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7C3A722A" w:rsidR="008918AC" w:rsidRPr="0015676C" w:rsidRDefault="008918AC" w:rsidP="008918AC">
      <w:pPr>
        <w:pStyle w:val="Titul2"/>
      </w:pPr>
      <w:r w:rsidRPr="009A4E1F">
        <w:t>„</w:t>
      </w:r>
      <w:r w:rsidR="009A4E1F" w:rsidRPr="009A4E1F">
        <w:t xml:space="preserve">Praha </w:t>
      </w:r>
      <w:proofErr w:type="spellStart"/>
      <w:proofErr w:type="gramStart"/>
      <w:r w:rsidR="009A4E1F" w:rsidRPr="009A4E1F">
        <w:t>hl.n</w:t>
      </w:r>
      <w:proofErr w:type="spellEnd"/>
      <w:r w:rsidR="009A4E1F" w:rsidRPr="009A4E1F">
        <w:t>.</w:t>
      </w:r>
      <w:proofErr w:type="gramEnd"/>
      <w:r w:rsidR="009A4E1F" w:rsidRPr="009A4E1F">
        <w:t xml:space="preserve"> - výměna textilních požárních uzávěrů</w:t>
      </w:r>
      <w:r w:rsidRPr="009A4E1F">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66CB59F5" w:rsidR="008918AC" w:rsidRPr="00FD2697" w:rsidRDefault="008918AC" w:rsidP="00C833E0">
      <w:pPr>
        <w:pStyle w:val="slovanseznam3"/>
        <w:spacing w:after="120"/>
        <w:contextualSpacing w:val="0"/>
        <w:rPr>
          <w:noProof/>
        </w:rPr>
      </w:pPr>
      <w:r w:rsidRPr="00FD2697">
        <w:rPr>
          <w:noProof/>
        </w:rPr>
        <w:t xml:space="preserve">Výzva objednatele k podání nabídky pod č.j. </w:t>
      </w:r>
      <w:r w:rsidR="00C833E0" w:rsidRPr="00C833E0">
        <w:rPr>
          <w:noProof/>
        </w:rPr>
        <w:t>17926/2022-SŽ-OŘ PHA-OVZ</w:t>
      </w:r>
      <w:r w:rsidRPr="00FD2697">
        <w:rPr>
          <w:noProof/>
        </w:rPr>
        <w:t xml:space="preserve">, ze </w:t>
      </w:r>
      <w:r w:rsidRPr="009A4E1F">
        <w:rPr>
          <w:noProof/>
        </w:rPr>
        <w:t xml:space="preserve">dne </w:t>
      </w:r>
      <w:r w:rsidR="009A4E1F" w:rsidRPr="009A4E1F">
        <w:rPr>
          <w:noProof/>
        </w:rPr>
        <w:t>10. 05</w:t>
      </w:r>
      <w:r w:rsidRPr="009A4E1F">
        <w:rPr>
          <w:noProof/>
        </w:rPr>
        <w:t xml:space="preserve">. </w:t>
      </w:r>
      <w:r w:rsidR="00417DB5" w:rsidRPr="009A4E1F">
        <w:rPr>
          <w:noProof/>
        </w:rPr>
        <w:t>202</w:t>
      </w:r>
      <w:r w:rsidR="009A4E1F" w:rsidRPr="009A4E1F">
        <w:rPr>
          <w:noProof/>
        </w:rPr>
        <w:t>2</w:t>
      </w:r>
      <w:r w:rsidR="00417DB5" w:rsidRPr="009A4E1F">
        <w:rPr>
          <w:noProof/>
        </w:rPr>
        <w:t xml:space="preserve"> </w:t>
      </w:r>
      <w:r w:rsidRPr="009A4E1F">
        <w:rPr>
          <w:noProof/>
        </w:rPr>
        <w:t>včetně</w:t>
      </w:r>
      <w:r w:rsidRPr="00FD2697">
        <w:rPr>
          <w:noProof/>
        </w:rPr>
        <w:t xml:space="preserve">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lastRenderedPageBreak/>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79B940F2" w14:textId="77777777" w:rsidR="009A4E1F" w:rsidRDefault="008918AC" w:rsidP="009A4E1F">
      <w:pPr>
        <w:numPr>
          <w:ilvl w:val="1"/>
          <w:numId w:val="16"/>
        </w:numPr>
        <w:tabs>
          <w:tab w:val="clear" w:pos="1191"/>
        </w:tabs>
        <w:spacing w:after="120"/>
        <w:ind w:left="1078" w:hanging="454"/>
        <w:rPr>
          <w:rFonts w:ascii="Verdana" w:eastAsia="Verdana" w:hAnsi="Verdana" w:cs="Times New Roman"/>
          <w:noProof/>
        </w:rPr>
      </w:pPr>
      <w:r w:rsidRPr="00662F15">
        <w:rPr>
          <w:rFonts w:ascii="Verdana" w:eastAsia="Verdana" w:hAnsi="Verdana" w:cs="Times New Roman"/>
          <w:noProof/>
        </w:rPr>
        <w:t>Kompletní zhotovení díla vychází z podmínek citovaných v celém článku 2 té</w:t>
      </w:r>
      <w:r w:rsidR="009A4E1F">
        <w:rPr>
          <w:rFonts w:ascii="Verdana" w:eastAsia="Verdana" w:hAnsi="Verdana" w:cs="Times New Roman"/>
          <w:noProof/>
        </w:rPr>
        <w:t>to smlouvy. Předmětem díla je</w:t>
      </w:r>
      <w:r w:rsidRPr="00662F15">
        <w:rPr>
          <w:rFonts w:ascii="Verdana" w:eastAsia="Verdana" w:hAnsi="Verdana" w:cs="Times New Roman"/>
          <w:noProof/>
        </w:rPr>
        <w:t xml:space="preserve">: </w:t>
      </w:r>
    </w:p>
    <w:p w14:paraId="6A2DF111" w14:textId="76F4278C" w:rsidR="009A4E1F" w:rsidRPr="009A4E1F" w:rsidRDefault="009A4E1F" w:rsidP="009A4E1F">
      <w:pPr>
        <w:spacing w:after="120"/>
        <w:ind w:left="1077"/>
        <w:rPr>
          <w:rFonts w:ascii="Verdana" w:eastAsia="Verdana" w:hAnsi="Verdana" w:cs="Times New Roman"/>
          <w:noProof/>
        </w:rPr>
      </w:pPr>
      <w:r>
        <w:rPr>
          <w:rFonts w:ascii="Verdana" w:eastAsia="Verdana" w:hAnsi="Verdana" w:cs="Times New Roman"/>
          <w:noProof/>
        </w:rPr>
        <w:t>K</w:t>
      </w:r>
      <w:r w:rsidRPr="009A4E1F">
        <w:rPr>
          <w:rFonts w:ascii="Verdana" w:eastAsia="Verdana" w:hAnsi="Verdana" w:cs="Times New Roman"/>
          <w:noProof/>
        </w:rPr>
        <w:t>ompletní dodání dvou kusů nových požárně bezpečnostních zařízení (textilních protipožárních rolet), umístěných v obchodní jednotce „Neopalladium Sever a Jih“ včetně navazujících komponent - např. motoru, vodících lišt, hřídelí, senzorů, tlačítka nouzového uzavření CE, roletových kastlíků, ovládání aj. za ekvivalent stávajících požárních rolet ATRPU-EW15-C DP1 a dopojením na stávající přívody elektroinstalace, EPS aj.</w:t>
      </w:r>
    </w:p>
    <w:p w14:paraId="53359631" w14:textId="1EF69456" w:rsidR="009A4E1F" w:rsidRPr="009A4E1F" w:rsidRDefault="009A4E1F" w:rsidP="009E5B27">
      <w:pPr>
        <w:tabs>
          <w:tab w:val="left" w:pos="1361"/>
        </w:tabs>
        <w:spacing w:after="120"/>
        <w:ind w:left="1077"/>
        <w:rPr>
          <w:rFonts w:ascii="Verdana" w:eastAsia="Verdana" w:hAnsi="Verdana" w:cs="Times New Roman"/>
          <w:noProof/>
        </w:rPr>
      </w:pPr>
      <w:r w:rsidRPr="009A4E1F">
        <w:rPr>
          <w:rFonts w:ascii="Verdana" w:eastAsia="Verdana" w:hAnsi="Verdana" w:cs="Times New Roman"/>
          <w:noProof/>
        </w:rPr>
        <w:t>Součástí zakázky je i demontáž a likvidace původních protipožárních rolet ATRPU-EW15-C DP1 včetně navazujících komponent - např. motoru, vodících lišt, hřídelí, ovládání aj.</w:t>
      </w:r>
    </w:p>
    <w:p w14:paraId="5899E3EA" w14:textId="49CFA78C" w:rsidR="008918AC" w:rsidRPr="00662F15" w:rsidRDefault="009A4E1F" w:rsidP="009A4E1F">
      <w:pPr>
        <w:tabs>
          <w:tab w:val="left" w:pos="1361"/>
        </w:tabs>
        <w:spacing w:after="120"/>
        <w:ind w:left="1077"/>
        <w:rPr>
          <w:rFonts w:ascii="Verdana" w:eastAsia="Verdana" w:hAnsi="Verdana" w:cs="Times New Roman"/>
          <w:noProof/>
          <w:highlight w:val="green"/>
        </w:rPr>
      </w:pPr>
      <w:r w:rsidRPr="009A4E1F">
        <w:rPr>
          <w:rFonts w:ascii="Verdana" w:eastAsia="Verdana" w:hAnsi="Verdana" w:cs="Times New Roman"/>
          <w:noProof/>
        </w:rPr>
        <w:t>Dojde tedy ke kompletní výměně dvou kusů požárního uzávěru včetně všech navazujících komponent.</w:t>
      </w:r>
    </w:p>
    <w:p w14:paraId="22C95A6E" w14:textId="62EB9EA5" w:rsidR="008918AC" w:rsidRPr="00662F15" w:rsidRDefault="008918AC" w:rsidP="009A4E1F">
      <w:pPr>
        <w:pStyle w:val="slovanseznam2"/>
        <w:spacing w:after="120"/>
        <w:ind w:left="1078" w:hanging="454"/>
        <w:rPr>
          <w:noProof/>
        </w:rPr>
      </w:pPr>
      <w:r w:rsidRPr="00662F15">
        <w:rPr>
          <w:noProof/>
        </w:rPr>
        <w:t xml:space="preserve">Místem provedení díla </w:t>
      </w:r>
      <w:r w:rsidRPr="008918AC">
        <w:rPr>
          <w:noProof/>
        </w:rPr>
        <w:t xml:space="preserve">je </w:t>
      </w:r>
      <w:r w:rsidR="009A4E1F" w:rsidRPr="009A4E1F">
        <w:rPr>
          <w:rFonts w:ascii="Verdana" w:eastAsia="Verdana" w:hAnsi="Verdana" w:cs="Times New Roman"/>
          <w:noProof/>
        </w:rPr>
        <w:t>Praha hl.n</w:t>
      </w:r>
      <w:r w:rsidR="009A4E1F">
        <w:rPr>
          <w:rFonts w:ascii="Verdana" w:eastAsia="Verdana" w:hAnsi="Verdana" w:cs="Times New Roman"/>
          <w:noProof/>
        </w:rPr>
        <w:t xml:space="preserve">., </w:t>
      </w:r>
      <w:r w:rsidR="009A4E1F" w:rsidRPr="009A4E1F">
        <w:rPr>
          <w:noProof/>
        </w:rPr>
        <w:t>Wilsonova 300/8, 110 00 Praha 2</w:t>
      </w:r>
      <w:r w:rsidR="009A4E1F">
        <w:rPr>
          <w:noProof/>
        </w:rPr>
        <w:t>.</w:t>
      </w:r>
    </w:p>
    <w:p w14:paraId="219F004F" w14:textId="77777777" w:rsidR="008918AC" w:rsidRPr="00662F15" w:rsidRDefault="008918AC" w:rsidP="009E5B27">
      <w:pPr>
        <w:numPr>
          <w:ilvl w:val="1"/>
          <w:numId w:val="16"/>
        </w:numPr>
        <w:tabs>
          <w:tab w:val="clear" w:pos="1191"/>
          <w:tab w:val="num" w:pos="-3402"/>
        </w:tabs>
        <w:spacing w:after="120"/>
        <w:ind w:left="1078" w:hanging="454"/>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9E5B27">
      <w:pPr>
        <w:numPr>
          <w:ilvl w:val="1"/>
          <w:numId w:val="16"/>
        </w:numPr>
        <w:tabs>
          <w:tab w:val="clear" w:pos="1191"/>
          <w:tab w:val="num" w:pos="-3402"/>
        </w:tabs>
        <w:spacing w:after="120"/>
        <w:ind w:left="1078" w:hanging="454"/>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55CD107B" w:rsidR="008918AC" w:rsidRPr="009A4E1F" w:rsidRDefault="008918AC" w:rsidP="008918AC">
      <w:pPr>
        <w:pStyle w:val="Odstavecseseznamem"/>
        <w:spacing w:before="120"/>
        <w:ind w:left="1004"/>
        <w:rPr>
          <w:b/>
        </w:rPr>
      </w:pPr>
      <w:r w:rsidRPr="009A4E1F">
        <w:t xml:space="preserve">Zahájení díla: </w:t>
      </w:r>
      <w:r w:rsidR="008B1A00" w:rsidRPr="008B1A00">
        <w:rPr>
          <w:b/>
        </w:rPr>
        <w:t>ihned po nabytí účinnosti smlouvy uveřejněním v Registru smluv</w:t>
      </w:r>
      <w:r w:rsidR="008B1A00" w:rsidRPr="008B1A00">
        <w:rPr>
          <w:b/>
        </w:rPr>
        <w:tab/>
      </w:r>
      <w:r w:rsidRPr="009A4E1F">
        <w:rPr>
          <w:b/>
        </w:rPr>
        <w:tab/>
        <w:t xml:space="preserve"> </w:t>
      </w:r>
    </w:p>
    <w:p w14:paraId="1F655F49" w14:textId="3DD28E46" w:rsidR="008918AC" w:rsidRPr="00362E19" w:rsidRDefault="008918AC" w:rsidP="008918AC">
      <w:pPr>
        <w:pStyle w:val="Odstavecseseznamem"/>
        <w:ind w:left="1004"/>
        <w:rPr>
          <w:b/>
        </w:rPr>
      </w:pPr>
      <w:r w:rsidRPr="009A4E1F">
        <w:t>Ukončení díla:</w:t>
      </w:r>
      <w:r w:rsidR="003F003E">
        <w:rPr>
          <w:b/>
        </w:rPr>
        <w:t xml:space="preserve"> </w:t>
      </w:r>
      <w:r w:rsidR="004F2EC7">
        <w:rPr>
          <w:b/>
        </w:rPr>
        <w:t xml:space="preserve">30. </w:t>
      </w:r>
      <w:r w:rsidR="003F003E">
        <w:rPr>
          <w:b/>
        </w:rPr>
        <w:t>září</w:t>
      </w:r>
      <w:r w:rsidR="009A4E1F" w:rsidRPr="009A4E1F">
        <w:rPr>
          <w:b/>
        </w:rPr>
        <w:t xml:space="preserve"> 2022</w:t>
      </w:r>
    </w:p>
    <w:p w14:paraId="0F05237A" w14:textId="10AC448F" w:rsidR="008918AC" w:rsidRPr="009A4E1F"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splní svou povinnost provést dílo jeho řádným ukončením a předáním objednateli. O konečném předání a převzetí díla sepíší smluvní strany závěrečný protokol o předání a převzetí díla. Objednatel není povinen od zhotovitele převzít </w:t>
      </w:r>
      <w:r w:rsidRPr="009A4E1F">
        <w:rPr>
          <w:rFonts w:ascii="Verdana" w:eastAsia="Verdana" w:hAnsi="Verdana" w:cs="Times New Roman"/>
          <w:noProof/>
        </w:rPr>
        <w:t>dílo s vadami, a to ani jeho část.</w:t>
      </w:r>
    </w:p>
    <w:p w14:paraId="532EBC63" w14:textId="768E9208" w:rsidR="008918AC" w:rsidRPr="009A4E1F" w:rsidRDefault="008918AC" w:rsidP="008918AC">
      <w:pPr>
        <w:numPr>
          <w:ilvl w:val="1"/>
          <w:numId w:val="16"/>
        </w:numPr>
        <w:tabs>
          <w:tab w:val="clear" w:pos="1191"/>
        </w:tabs>
        <w:rPr>
          <w:rFonts w:ascii="Verdana" w:eastAsia="Verdana" w:hAnsi="Verdana" w:cs="Times New Roman"/>
          <w:noProof/>
        </w:rPr>
      </w:pPr>
      <w:r w:rsidRPr="009A4E1F">
        <w:rPr>
          <w:rFonts w:ascii="Verdana" w:eastAsia="Verdana" w:hAnsi="Verdana" w:cs="Times New Roman"/>
          <w:noProof/>
        </w:rPr>
        <w:lastRenderedPageBreak/>
        <w:t>Povinnost vyklize</w:t>
      </w:r>
      <w:r w:rsidR="004F2EC7">
        <w:rPr>
          <w:rFonts w:ascii="Verdana" w:eastAsia="Verdana" w:hAnsi="Verdana" w:cs="Times New Roman"/>
          <w:noProof/>
        </w:rPr>
        <w:t>ní pracoviště má zhotovitel do 1 kalendářní den</w:t>
      </w:r>
      <w:r w:rsidRPr="009A4E1F">
        <w:rPr>
          <w:rFonts w:ascii="Verdana" w:eastAsia="Verdana" w:hAnsi="Verdana" w:cs="Times New Roman"/>
          <w:noProof/>
        </w:rPr>
        <w:t xml:space="preserve"> po termínu ukončení díla.</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14:paraId="03500A7B" w14:textId="77777777" w:rsidR="008918AC"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14:paraId="30AEBFE4" w14:textId="77777777" w:rsidR="00C46DCC" w:rsidRDefault="00C46DCC" w:rsidP="008918AC">
      <w:pPr>
        <w:pStyle w:val="Odstavecseseznamem"/>
        <w:tabs>
          <w:tab w:val="left" w:pos="5670"/>
        </w:tabs>
        <w:spacing w:after="0"/>
        <w:ind w:left="1004"/>
        <w:contextualSpacing w:val="0"/>
        <w:rPr>
          <w:highlight w:val="green"/>
        </w:rPr>
      </w:pPr>
      <w:r>
        <w:rPr>
          <w:highlight w:val="green"/>
        </w:rPr>
        <w:t>Cena s DPH:</w:t>
      </w:r>
      <w:r>
        <w:rPr>
          <w:highlight w:val="green"/>
        </w:rPr>
        <w:tab/>
        <w:t>Kč</w:t>
      </w:r>
    </w:p>
    <w:p w14:paraId="3B0451F1" w14:textId="77777777" w:rsidR="00C46DCC" w:rsidRPr="00362E19" w:rsidRDefault="00C46DCC" w:rsidP="008918AC">
      <w:pPr>
        <w:pStyle w:val="Odstavecseseznamem"/>
        <w:tabs>
          <w:tab w:val="left" w:pos="5670"/>
        </w:tabs>
        <w:spacing w:after="0"/>
        <w:ind w:left="1004"/>
        <w:contextualSpacing w:val="0"/>
        <w:rPr>
          <w:highlight w:val="green"/>
        </w:rPr>
      </w:pPr>
    </w:p>
    <w:p w14:paraId="2FC8594D" w14:textId="77777777"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6549FBC2"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461928AD" w:rsidR="008918AC" w:rsidRPr="009A4E1F" w:rsidRDefault="008918AC" w:rsidP="008918AC">
      <w:pPr>
        <w:numPr>
          <w:ilvl w:val="1"/>
          <w:numId w:val="16"/>
        </w:numPr>
        <w:tabs>
          <w:tab w:val="clear" w:pos="1191"/>
        </w:tabs>
        <w:rPr>
          <w:rFonts w:ascii="Verdana" w:eastAsia="Verdana" w:hAnsi="Verdana" w:cs="Times New Roman"/>
          <w:noProof/>
        </w:rPr>
      </w:pPr>
      <w:r w:rsidRPr="009A4E1F">
        <w:rPr>
          <w:rFonts w:ascii="Verdana" w:eastAsia="Verdana" w:hAnsi="Verdana" w:cs="Times New Roman"/>
          <w:noProof/>
        </w:rPr>
        <w:t xml:space="preserve">Zhotovitel je povinen rovněž důsledně dodržovat </w:t>
      </w:r>
      <w:r w:rsidR="00B922ED" w:rsidRPr="009A4E1F">
        <w:rPr>
          <w:rFonts w:ascii="Verdana" w:eastAsia="Verdana" w:hAnsi="Verdana" w:cs="Times New Roman"/>
          <w:noProof/>
        </w:rPr>
        <w:t>předpis SŽ</w:t>
      </w:r>
      <w:r w:rsidRPr="009A4E1F">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w:t>
      </w:r>
      <w:r w:rsidRPr="00362E19">
        <w:rPr>
          <w:rFonts w:ascii="Verdana" w:eastAsia="Verdana" w:hAnsi="Verdana" w:cs="Times New Roman"/>
          <w:noProof/>
        </w:rPr>
        <w:lastRenderedPageBreak/>
        <w:t>seznámení s riziky podepsat. Výše uvedené odmítnutí se považuje za podstatné porušení smlouvy.</w:t>
      </w:r>
    </w:p>
    <w:p w14:paraId="1AD2CEE4" w14:textId="77777777" w:rsidR="008918AC" w:rsidRPr="008B1A00" w:rsidRDefault="008918AC" w:rsidP="008918AC">
      <w:pPr>
        <w:numPr>
          <w:ilvl w:val="1"/>
          <w:numId w:val="16"/>
        </w:numPr>
        <w:tabs>
          <w:tab w:val="clear" w:pos="1191"/>
        </w:tabs>
        <w:rPr>
          <w:rFonts w:ascii="Verdana" w:eastAsia="Verdana" w:hAnsi="Verdana" w:cs="Times New Roman"/>
          <w:noProof/>
        </w:rPr>
      </w:pPr>
      <w:r w:rsidRPr="008B1A00">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8BDF7A9" w:rsidR="009F5D3C" w:rsidRDefault="009F5D3C" w:rsidP="009F5D3C">
      <w:pPr>
        <w:pStyle w:val="slovanseznam2"/>
      </w:pPr>
      <w:r>
        <w:t xml:space="preserve">V případě jakékoliv změny v označení smluvních stran, statutárních orgánů, změn oprávněných osob a dalších </w:t>
      </w:r>
      <w:r w:rsidRPr="00C833E0">
        <w:t xml:space="preserve">údajů uvedených v článku 1, odst. 1.1 – 1.2 a v příloze č. 2 „Oprávněné osoby“ se nepoužije ustanovení článku </w:t>
      </w:r>
      <w:r w:rsidR="009A4E1F" w:rsidRPr="00C833E0">
        <w:t>11 odst. 11</w:t>
      </w:r>
      <w:r w:rsidRPr="00C833E0">
        <w:t>.2 smlouvy. Ke změně údajů uvedených v čl. 1 smlouvy a v příloze č. 2 „Oprávněné osoby“,</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34CA3CB1" w14:textId="77777777" w:rsidR="008918AC" w:rsidRPr="008B1A00" w:rsidRDefault="008918AC" w:rsidP="008918AC">
      <w:pPr>
        <w:numPr>
          <w:ilvl w:val="1"/>
          <w:numId w:val="16"/>
        </w:numPr>
        <w:tabs>
          <w:tab w:val="clear" w:pos="1191"/>
        </w:tabs>
        <w:rPr>
          <w:rFonts w:ascii="Verdana" w:eastAsia="Verdana" w:hAnsi="Verdana" w:cs="Times New Roman"/>
          <w:noProof/>
        </w:rPr>
      </w:pPr>
      <w:r w:rsidRPr="008B1A00">
        <w:rPr>
          <w:rFonts w:ascii="Verdana" w:eastAsia="Verdana" w:hAnsi="Verdana" w:cs="Times New Roman"/>
          <w:noProof/>
        </w:rPr>
        <w:t>Hospodaření s vyzískaným materiálem bude prováděno v souladu se Směrnicí SŽDC č. 42 ze dne 7. 1. 2013 s názvem směrnice „Hospodaření s vyzískaným materiálem“. Požadovaný vyzískaný materiál včetně železného šrotu bude deponován v prostorách určených objednatelem a protokolárně na předávacím protokolu předán odpovědnému zástupci objednatele.</w:t>
      </w:r>
    </w:p>
    <w:p w14:paraId="4D872399" w14:textId="77777777" w:rsidR="008918AC" w:rsidRPr="008B1A00" w:rsidRDefault="008918AC" w:rsidP="008918AC">
      <w:pPr>
        <w:numPr>
          <w:ilvl w:val="1"/>
          <w:numId w:val="16"/>
        </w:numPr>
        <w:tabs>
          <w:tab w:val="clear" w:pos="1191"/>
        </w:tabs>
        <w:rPr>
          <w:rFonts w:ascii="Verdana" w:eastAsia="Verdana" w:hAnsi="Verdana" w:cs="Times New Roman"/>
          <w:noProof/>
        </w:rPr>
      </w:pPr>
      <w:r w:rsidRPr="008B1A00">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8B1A00" w:rsidRDefault="008918AC" w:rsidP="008918AC">
      <w:pPr>
        <w:numPr>
          <w:ilvl w:val="1"/>
          <w:numId w:val="16"/>
        </w:numPr>
        <w:tabs>
          <w:tab w:val="clear" w:pos="1191"/>
        </w:tabs>
        <w:rPr>
          <w:rFonts w:ascii="Verdana" w:eastAsia="Verdana" w:hAnsi="Verdana" w:cs="Times New Roman"/>
          <w:noProof/>
        </w:rPr>
      </w:pPr>
      <w:r w:rsidRPr="008B1A00">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0A3588C7" w14:textId="77777777" w:rsidR="008918AC" w:rsidRPr="008B1A00" w:rsidRDefault="008918AC" w:rsidP="008918AC">
      <w:pPr>
        <w:numPr>
          <w:ilvl w:val="1"/>
          <w:numId w:val="16"/>
        </w:numPr>
        <w:tabs>
          <w:tab w:val="clear" w:pos="1191"/>
        </w:tabs>
        <w:rPr>
          <w:rFonts w:ascii="Verdana" w:eastAsia="Verdana" w:hAnsi="Verdana" w:cs="Times New Roman"/>
          <w:noProof/>
        </w:rPr>
      </w:pPr>
      <w:r w:rsidRPr="008B1A00">
        <w:rPr>
          <w:rFonts w:ascii="Verdana" w:eastAsia="Verdana" w:hAnsi="Verdana" w:cs="Times New Roman"/>
          <w:noProof/>
        </w:rPr>
        <w:t>Zhotovitel se zavazuje, že on i jeho případní poddodavatelé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2437D8F2" w:rsidR="00173892" w:rsidRPr="00723418"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0D8A6F3E" w14:textId="67B5BD93" w:rsidR="00723418" w:rsidRDefault="00723418" w:rsidP="00723418">
      <w:pPr>
        <w:pStyle w:val="slovanseznam2"/>
        <w:numPr>
          <w:ilvl w:val="0"/>
          <w:numId w:val="0"/>
        </w:numPr>
        <w:ind w:left="1077"/>
        <w:rPr>
          <w:rStyle w:val="Hypertextovodkaz"/>
        </w:rPr>
      </w:pPr>
    </w:p>
    <w:p w14:paraId="4236B04E" w14:textId="77777777" w:rsidR="00723418" w:rsidRPr="00F06369" w:rsidRDefault="00723418" w:rsidP="00723418">
      <w:pPr>
        <w:pStyle w:val="slovanseznam2"/>
        <w:numPr>
          <w:ilvl w:val="0"/>
          <w:numId w:val="0"/>
        </w:numPr>
        <w:ind w:left="1077"/>
        <w:rPr>
          <w:rStyle w:val="Hypertextovodkaz"/>
          <w:color w:val="auto"/>
          <w:u w:val="none"/>
        </w:rPr>
      </w:pP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Záruka za dílo</w:t>
      </w:r>
    </w:p>
    <w:p w14:paraId="253B04C8" w14:textId="5628DC6C" w:rsidR="008918AC" w:rsidRPr="00110ED7" w:rsidRDefault="003F003E" w:rsidP="003F003E">
      <w:pPr>
        <w:pStyle w:val="slovanseznam2"/>
        <w:rPr>
          <w:rFonts w:ascii="Verdana" w:eastAsia="Verdana" w:hAnsi="Verdana" w:cs="Times New Roman"/>
          <w:noProof/>
        </w:rPr>
      </w:pPr>
      <w:r w:rsidRPr="003F003E">
        <w:rPr>
          <w:rFonts w:ascii="Verdana" w:eastAsia="Verdana" w:hAnsi="Verdana" w:cs="Times New Roman"/>
          <w:noProof/>
        </w:rPr>
        <w:t>Zhotovitel poskytuje záruku za jakost v délce 60 měsíců.</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1F79144A"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r w:rsidR="00BE55FE">
        <w:rPr>
          <w:rFonts w:ascii="Verdana" w:eastAsia="Verdana" w:hAnsi="Verdana" w:cs="Times New Roman"/>
          <w:noProof/>
        </w:rPr>
        <w:t xml:space="preserve"> </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w:t>
      </w:r>
      <w:r w:rsidRPr="006F7FCC">
        <w:rPr>
          <w:rFonts w:ascii="Verdana" w:eastAsia="Verdana" w:hAnsi="Verdana" w:cs="Times New Roman"/>
          <w:noProof/>
        </w:rPr>
        <w:lastRenderedPageBreak/>
        <w:t>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na daňovém dokladu bude 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2EC9DB8B"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sidR="00723418">
        <w:rPr>
          <w:rFonts w:ascii="Verdana" w:eastAsia="Verdana" w:hAnsi="Verdana" w:cs="Times New Roman"/>
          <w:noProof/>
        </w:rPr>
        <w:t xml:space="preserve">0,5 % z ceny díla </w:t>
      </w:r>
      <w:r w:rsidRPr="00E36281">
        <w:rPr>
          <w:rFonts w:ascii="Verdana" w:eastAsia="Verdana" w:hAnsi="Verdana" w:cs="Times New Roman"/>
          <w:noProof/>
        </w:rPr>
        <w:t xml:space="preserve">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30930C50"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eny díla za každý den</w:t>
      </w:r>
      <w:r w:rsidR="00723418">
        <w:rPr>
          <w:rFonts w:ascii="Verdana" w:eastAsia="Verdana" w:hAnsi="Verdana" w:cs="Times New Roman"/>
          <w:noProof/>
        </w:rPr>
        <w:t xml:space="preserve"> prodlení až do odstranění vady</w:t>
      </w:r>
      <w:r w:rsidRPr="0041406D">
        <w:rPr>
          <w:rFonts w:ascii="Verdana" w:eastAsia="Verdana" w:hAnsi="Verdana" w:cs="Times New Roman"/>
          <w:noProof/>
        </w:rPr>
        <w:t xml:space="preserve">.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038523A"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w:t>
      </w:r>
      <w:r w:rsidR="00335C22">
        <w:rPr>
          <w:rFonts w:ascii="Verdana" w:eastAsia="Verdana" w:hAnsi="Verdana" w:cs="Times New Roman"/>
          <w:noProof/>
        </w:rPr>
        <w:t>, činí smluvní pokuta 0,5%</w:t>
      </w:r>
      <w:r w:rsidRPr="00E36281">
        <w:rPr>
          <w:rFonts w:ascii="Verdana" w:eastAsia="Verdana" w:hAnsi="Verdana" w:cs="Times New Roman"/>
          <w:noProof/>
        </w:rPr>
        <w:t xml:space="preserve">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41B47D6C"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sidR="00723418">
        <w:rPr>
          <w:rFonts w:ascii="Verdana" w:eastAsia="Verdana" w:hAnsi="Verdana" w:cs="Times New Roman"/>
          <w:noProof/>
        </w:rPr>
        <w:t>0,</w:t>
      </w:r>
      <w:r>
        <w:rPr>
          <w:rFonts w:ascii="Verdana" w:eastAsia="Verdana" w:hAnsi="Verdana" w:cs="Times New Roman"/>
          <w:noProof/>
        </w:rPr>
        <w:t>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lastRenderedPageBreak/>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06059580"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této s</w:t>
      </w:r>
      <w:r w:rsidRPr="008B1A00">
        <w:rPr>
          <w:rFonts w:ascii="Verdana" w:eastAsia="Verdana" w:hAnsi="Verdana" w:cs="Times New Roman"/>
          <w:noProof/>
        </w:rPr>
        <w:t>mlouvě, zavazuje se zaplatit smluvní pokutu ve výši 1</w:t>
      </w:r>
      <w:r w:rsidR="008B1A00" w:rsidRPr="008B1A00">
        <w:rPr>
          <w:rFonts w:ascii="Verdana" w:eastAsia="Verdana" w:hAnsi="Verdana" w:cs="Times New Roman"/>
          <w:noProof/>
        </w:rPr>
        <w:t>0</w:t>
      </w:r>
      <w:r w:rsidRPr="008B1A00">
        <w:rPr>
          <w:rFonts w:ascii="Verdana" w:eastAsia="Verdana" w:hAnsi="Verdana" w:cs="Times New Roman"/>
          <w:noProof/>
        </w:rPr>
        <w:t>% z celkové smluvní ceny za</w:t>
      </w:r>
      <w:r w:rsidRPr="00E36281">
        <w:rPr>
          <w:rFonts w:ascii="Verdana" w:eastAsia="Verdana" w:hAnsi="Verdana" w:cs="Times New Roman"/>
          <w:noProof/>
        </w:rPr>
        <w:t xml:space="preserve"> každého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2316987B"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261783CB" w14:textId="77777777" w:rsidR="00B3566B" w:rsidRPr="00B3566B" w:rsidRDefault="00B3566B" w:rsidP="00B3566B">
      <w:pPr>
        <w:pStyle w:val="slovanseznam2"/>
        <w:ind w:left="1134" w:hanging="510"/>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doklady, je Zhotovitel povinen uhradit Objednateli smluvní pokutu ve výši 0,02%</w:t>
      </w:r>
    </w:p>
    <w:p w14:paraId="355CD61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58833A98" w14:textId="26CE88DE" w:rsidR="003F003E" w:rsidRPr="00E36281"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2821A0">
        <w:rPr>
          <w:rFonts w:ascii="Verdana" w:eastAsia="Verdana" w:hAnsi="Verdana" w:cs="Times New Roman"/>
          <w:noProof/>
        </w:rPr>
        <w:t xml:space="preserve">v </w:t>
      </w:r>
      <w:r w:rsidR="00854044" w:rsidRPr="002821A0">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lastRenderedPageBreak/>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75CAAA47" w14:textId="18A8E9A6" w:rsidR="008B1A00" w:rsidRDefault="008918AC" w:rsidP="008B1A00">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BCA844C" w14:textId="77777777" w:rsidR="008B1A00" w:rsidRPr="008B1A00" w:rsidRDefault="008B1A00" w:rsidP="008B1A00">
      <w:pPr>
        <w:numPr>
          <w:ilvl w:val="0"/>
          <w:numId w:val="16"/>
        </w:numPr>
        <w:spacing w:before="240"/>
        <w:rPr>
          <w:rFonts w:ascii="Verdana" w:eastAsia="Verdana" w:hAnsi="Verdana" w:cs="Times New Roman"/>
          <w:b/>
          <w:noProof/>
          <w:sz w:val="24"/>
          <w:szCs w:val="24"/>
        </w:rPr>
      </w:pPr>
      <w:r w:rsidRPr="008B1A00">
        <w:rPr>
          <w:rFonts w:ascii="Verdana" w:eastAsia="Verdana" w:hAnsi="Verdana" w:cs="Times New Roman"/>
          <w:b/>
          <w:noProof/>
          <w:sz w:val="24"/>
          <w:szCs w:val="24"/>
        </w:rPr>
        <w:t>Střet zájmů, povinnosti zhotovitele v souvislosti s konfliktem na Ukrajině</w:t>
      </w:r>
    </w:p>
    <w:p w14:paraId="334239C4" w14:textId="77777777" w:rsidR="008B1A00" w:rsidRPr="008B1A00" w:rsidRDefault="008B1A00" w:rsidP="008B1A00">
      <w:pPr>
        <w:numPr>
          <w:ilvl w:val="1"/>
          <w:numId w:val="42"/>
        </w:numPr>
        <w:tabs>
          <w:tab w:val="left" w:pos="1361"/>
        </w:tabs>
        <w:spacing w:after="0"/>
        <w:contextualSpacing/>
        <w:rPr>
          <w:rFonts w:ascii="Verdana" w:eastAsia="Verdana" w:hAnsi="Verdana" w:cs="Times New Roman"/>
        </w:rPr>
      </w:pPr>
      <w:proofErr w:type="gramStart"/>
      <w:r w:rsidRPr="008B1A00">
        <w:rPr>
          <w:rFonts w:ascii="Verdana" w:eastAsia="Calibri" w:hAnsi="Verdana" w:cs="Times New Roman"/>
        </w:rPr>
        <w:t>Zhotovitel</w:t>
      </w:r>
      <w:proofErr w:type="gramEnd"/>
      <w:r w:rsidRPr="008B1A00">
        <w:rPr>
          <w:rFonts w:ascii="Verdana" w:eastAsia="Verdana" w:hAnsi="Verdana" w:cs="Times New Roman"/>
        </w:rPr>
        <w:t xml:space="preserve"> prohlašuje, že není obchodní společností, ve které veřejný funkcionář uvedený v </w:t>
      </w:r>
      <w:proofErr w:type="spellStart"/>
      <w:proofErr w:type="gramStart"/>
      <w:r w:rsidRPr="008B1A00">
        <w:rPr>
          <w:rFonts w:ascii="Verdana" w:eastAsia="Verdana" w:hAnsi="Verdana" w:cs="Times New Roman"/>
        </w:rPr>
        <w:t>ust</w:t>
      </w:r>
      <w:proofErr w:type="spellEnd"/>
      <w:r w:rsidRPr="008B1A00">
        <w:rPr>
          <w:rFonts w:ascii="Verdana" w:eastAsia="Verdana" w:hAnsi="Verdana" w:cs="Times New Roman"/>
        </w:rPr>
        <w:t>.</w:t>
      </w:r>
      <w:proofErr w:type="gramEnd"/>
      <w:r w:rsidRPr="008B1A00">
        <w:rPr>
          <w:rFonts w:ascii="Verdana" w:eastAsia="Verdana" w:hAnsi="Verdana" w:cs="Times New Roman"/>
        </w:rPr>
        <w:t xml:space="preserve"> § 2 odst. 1 písm. c) zákona č. 159/2006 Sb., o střetu zájmů, ve znění pozdějších předpisů (dále jen </w:t>
      </w:r>
      <w:r w:rsidRPr="008B1A00">
        <w:rPr>
          <w:rFonts w:ascii="Verdana" w:eastAsia="Verdana" w:hAnsi="Verdana" w:cs="Times New Roman"/>
          <w:b/>
        </w:rPr>
        <w:t>„Zákon o střetu zájmů“</w:t>
      </w:r>
      <w:r w:rsidRPr="008B1A00">
        <w:rPr>
          <w:rFonts w:ascii="Verdana" w:eastAsia="Verdana" w:hAnsi="Verdana" w:cs="Times New Roman"/>
        </w:rPr>
        <w:t xml:space="preserve">) nebo jím ovládaná osoba vlastní podíl představující alespoň 25 % účasti společníka v obchodní společnosti, a že žádní poddodavatelé, jimiž prokazoval kvalifikaci ve výběrovém řízení na zadání Veřejné zakázky, nejsou obchodní společností, ve které veřejný funkcionář uvedený v </w:t>
      </w:r>
      <w:proofErr w:type="spellStart"/>
      <w:r w:rsidRPr="008B1A00">
        <w:rPr>
          <w:rFonts w:ascii="Verdana" w:eastAsia="Verdana" w:hAnsi="Verdana" w:cs="Times New Roman"/>
        </w:rPr>
        <w:t>ust</w:t>
      </w:r>
      <w:proofErr w:type="spellEnd"/>
      <w:r w:rsidRPr="008B1A00">
        <w:rPr>
          <w:rFonts w:ascii="Verdana" w:eastAsia="Verdana" w:hAnsi="Verdana" w:cs="Times New Roman"/>
        </w:rPr>
        <w:t>. § 2 odst. 1 písm. c) Zákona o střetu zájmů nebo jím ovládaná osoba vlastní podíl představující alespoň 25 % účasti společníka v obchodní společnosti.</w:t>
      </w:r>
    </w:p>
    <w:p w14:paraId="0EAEEC19" w14:textId="77777777" w:rsidR="008B1A00" w:rsidRPr="008B1A00" w:rsidRDefault="008B1A00" w:rsidP="008B1A00">
      <w:pPr>
        <w:tabs>
          <w:tab w:val="left" w:pos="1361"/>
        </w:tabs>
        <w:spacing w:after="0"/>
        <w:ind w:left="1077"/>
        <w:contextualSpacing/>
        <w:rPr>
          <w:rFonts w:ascii="Verdana" w:eastAsia="Verdana" w:hAnsi="Verdana" w:cs="Times New Roman"/>
        </w:rPr>
      </w:pPr>
    </w:p>
    <w:p w14:paraId="67A43107" w14:textId="77777777" w:rsidR="008B1A00" w:rsidRPr="008B1A00" w:rsidRDefault="008B1A00" w:rsidP="008B1A00">
      <w:pPr>
        <w:numPr>
          <w:ilvl w:val="1"/>
          <w:numId w:val="42"/>
        </w:numPr>
        <w:tabs>
          <w:tab w:val="left" w:pos="1361"/>
        </w:tabs>
        <w:spacing w:before="120" w:after="0"/>
        <w:ind w:left="1078" w:hanging="454"/>
        <w:contextualSpacing/>
        <w:rPr>
          <w:rFonts w:ascii="Verdana" w:eastAsia="Verdana" w:hAnsi="Verdana" w:cs="Times New Roman"/>
        </w:rPr>
      </w:pPr>
      <w:r w:rsidRPr="008B1A00">
        <w:rPr>
          <w:rFonts w:ascii="Verdana" w:eastAsia="Verdana" w:hAnsi="Verdana" w:cs="Times New Roman"/>
        </w:rPr>
        <w:t>Zhotovitel prohlašuje, že on, ani žádný z jeho poddodavatelů nebo jiných osob, jejichž způsobilost byla využita ve smyslu evropských směrnic o zadávání veřejných zakázek, nejsou osobami:</w:t>
      </w:r>
    </w:p>
    <w:p w14:paraId="20F9D15B" w14:textId="77777777" w:rsidR="008B1A00" w:rsidRPr="008B1A00" w:rsidRDefault="008B1A00" w:rsidP="008B1A00">
      <w:pPr>
        <w:numPr>
          <w:ilvl w:val="2"/>
          <w:numId w:val="42"/>
        </w:numPr>
        <w:spacing w:after="0"/>
        <w:contextualSpacing/>
        <w:rPr>
          <w:rFonts w:ascii="Verdana" w:eastAsia="Verdana" w:hAnsi="Verdana" w:cs="Times New Roman"/>
        </w:rPr>
      </w:pPr>
      <w:r w:rsidRPr="008B1A00">
        <w:rPr>
          <w:rFonts w:ascii="Verdana" w:eastAsia="Verdana" w:hAnsi="Verdana" w:cs="Times New Roman"/>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AE1548B" w14:textId="77777777" w:rsidR="008B1A00" w:rsidRPr="008B1A00" w:rsidRDefault="008B1A00" w:rsidP="008B1A00">
      <w:pPr>
        <w:numPr>
          <w:ilvl w:val="2"/>
          <w:numId w:val="42"/>
        </w:numPr>
        <w:spacing w:after="0"/>
        <w:contextualSpacing/>
        <w:rPr>
          <w:rFonts w:ascii="Verdana" w:eastAsia="Verdana" w:hAnsi="Verdana" w:cs="Times New Roman"/>
        </w:rPr>
      </w:pPr>
      <w:r w:rsidRPr="008B1A00">
        <w:rPr>
          <w:rFonts w:ascii="Verdana" w:eastAsia="Verdana" w:hAnsi="Verdana" w:cs="Times New Roman"/>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B1A00">
        <w:rPr>
          <w:rFonts w:ascii="Verdana" w:eastAsia="Verdana" w:hAnsi="Verdana" w:cs="Times New Roman"/>
          <w:b/>
        </w:rPr>
        <w:t>Sankční seznamy“</w:t>
      </w:r>
      <w:r w:rsidRPr="008B1A00">
        <w:rPr>
          <w:rFonts w:ascii="Verdana" w:eastAsia="Verdana" w:hAnsi="Verdana" w:cs="Times New Roman"/>
        </w:rPr>
        <w:t>).</w:t>
      </w:r>
    </w:p>
    <w:p w14:paraId="21753316" w14:textId="51520D80" w:rsidR="008B1A00" w:rsidRPr="008B1A00" w:rsidRDefault="008B1A00" w:rsidP="008B1A00">
      <w:pPr>
        <w:numPr>
          <w:ilvl w:val="1"/>
          <w:numId w:val="42"/>
        </w:numPr>
        <w:tabs>
          <w:tab w:val="left" w:pos="1361"/>
        </w:tabs>
        <w:spacing w:before="120" w:after="120"/>
        <w:ind w:left="1078" w:hanging="454"/>
        <w:contextualSpacing/>
        <w:rPr>
          <w:rFonts w:ascii="Verdana" w:eastAsia="Verdana" w:hAnsi="Verdana" w:cs="Times New Roman"/>
        </w:rPr>
      </w:pPr>
      <w:r w:rsidRPr="008B1A00">
        <w:rPr>
          <w:rFonts w:ascii="Verdana" w:eastAsia="Verdana" w:hAnsi="Verdana" w:cs="Times New Roman"/>
        </w:rPr>
        <w:t>Je-li Zhotovitelem sdružení více osob,</w:t>
      </w:r>
      <w:r w:rsidR="00E84283">
        <w:rPr>
          <w:rFonts w:ascii="Verdana" w:eastAsia="Verdana" w:hAnsi="Verdana" w:cs="Times New Roman"/>
        </w:rPr>
        <w:t xml:space="preserve"> platí podmínky dle odstavce 11.1 a 11</w:t>
      </w:r>
      <w:r w:rsidRPr="008B1A00">
        <w:rPr>
          <w:rFonts w:ascii="Verdana" w:eastAsia="Verdana" w:hAnsi="Verdana" w:cs="Times New Roman"/>
        </w:rPr>
        <w:t>.2 této Smlouvy také jednotlivě pro všechny osoby v rámci Zhotovitele sdružené a to bez ohledu na právní formu tohoto sdružení.</w:t>
      </w:r>
    </w:p>
    <w:p w14:paraId="28359D9F" w14:textId="77777777" w:rsidR="008B1A00" w:rsidRPr="008B1A00" w:rsidRDefault="008B1A00" w:rsidP="008B1A00">
      <w:pPr>
        <w:tabs>
          <w:tab w:val="left" w:pos="1361"/>
        </w:tabs>
        <w:spacing w:before="120" w:after="120"/>
        <w:ind w:left="1078"/>
        <w:contextualSpacing/>
        <w:rPr>
          <w:rFonts w:ascii="Verdana" w:eastAsia="Verdana" w:hAnsi="Verdana" w:cs="Times New Roman"/>
        </w:rPr>
      </w:pPr>
    </w:p>
    <w:p w14:paraId="2BECB34E" w14:textId="77777777" w:rsidR="008B1A00" w:rsidRPr="008B1A00" w:rsidRDefault="008B1A00" w:rsidP="008B1A00">
      <w:pPr>
        <w:numPr>
          <w:ilvl w:val="1"/>
          <w:numId w:val="42"/>
        </w:numPr>
        <w:tabs>
          <w:tab w:val="left" w:pos="1361"/>
        </w:tabs>
        <w:spacing w:before="120" w:after="0"/>
        <w:ind w:left="1078" w:hanging="454"/>
        <w:contextualSpacing/>
        <w:rPr>
          <w:rFonts w:ascii="Verdana" w:eastAsia="Verdana" w:hAnsi="Verdana" w:cs="Times New Roman"/>
        </w:rPr>
      </w:pPr>
      <w:r w:rsidRPr="008B1A00">
        <w:rPr>
          <w:rFonts w:ascii="Verdana" w:eastAsia="Verdana" w:hAnsi="Verdana" w:cs="Times New Roman"/>
        </w:rPr>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8B1A00">
        <w:rPr>
          <w:rFonts w:ascii="Verdana" w:eastAsia="Verdana" w:hAnsi="Verdana" w:cs="Times New Roman"/>
          <w:b/>
        </w:rPr>
        <w:t>do 3 pracovních dnů</w:t>
      </w:r>
      <w:r w:rsidRPr="008B1A00">
        <w:rPr>
          <w:rFonts w:ascii="Verdana" w:eastAsia="Verdana" w:hAnsi="Verdana" w:cs="Times New Roman"/>
        </w:rPr>
        <w:t xml:space="preserve"> ode dne, kdy přestal splňovat výše uvedené podmínky, Objednateli.</w:t>
      </w:r>
    </w:p>
    <w:p w14:paraId="32A7894F" w14:textId="77777777" w:rsidR="008B1A00" w:rsidRPr="008B1A00" w:rsidRDefault="008B1A00" w:rsidP="008B1A00">
      <w:pPr>
        <w:tabs>
          <w:tab w:val="left" w:pos="1361"/>
        </w:tabs>
        <w:spacing w:before="120" w:after="0"/>
        <w:contextualSpacing/>
        <w:rPr>
          <w:rFonts w:ascii="Verdana" w:eastAsia="Verdana" w:hAnsi="Verdana" w:cs="Times New Roman"/>
        </w:rPr>
      </w:pPr>
    </w:p>
    <w:p w14:paraId="604B6A99" w14:textId="77777777" w:rsidR="008B1A00" w:rsidRPr="008B1A00" w:rsidRDefault="008B1A00" w:rsidP="008B1A00">
      <w:pPr>
        <w:numPr>
          <w:ilvl w:val="1"/>
          <w:numId w:val="42"/>
        </w:numPr>
        <w:tabs>
          <w:tab w:val="left" w:pos="1361"/>
        </w:tabs>
        <w:spacing w:after="0"/>
        <w:contextualSpacing/>
        <w:rPr>
          <w:rFonts w:ascii="Verdana" w:eastAsia="Verdana" w:hAnsi="Verdana" w:cs="Times New Roman"/>
        </w:rPr>
      </w:pPr>
      <w:r w:rsidRPr="008B1A00">
        <w:rPr>
          <w:rFonts w:ascii="Verdana" w:eastAsia="Verdana" w:hAnsi="Verdana"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84553B0" w14:textId="77777777" w:rsidR="008B1A00" w:rsidRPr="008B1A00" w:rsidRDefault="008B1A00" w:rsidP="008B1A00">
      <w:pPr>
        <w:tabs>
          <w:tab w:val="left" w:pos="1361"/>
        </w:tabs>
        <w:spacing w:after="0"/>
        <w:contextualSpacing/>
        <w:rPr>
          <w:rFonts w:ascii="Verdana" w:eastAsia="Verdana" w:hAnsi="Verdana" w:cs="Times New Roman"/>
        </w:rPr>
      </w:pPr>
    </w:p>
    <w:p w14:paraId="26A85431" w14:textId="77777777" w:rsidR="008B1A00" w:rsidRPr="008B1A00" w:rsidRDefault="008B1A00" w:rsidP="008B1A00">
      <w:pPr>
        <w:numPr>
          <w:ilvl w:val="1"/>
          <w:numId w:val="42"/>
        </w:numPr>
        <w:tabs>
          <w:tab w:val="left" w:pos="1361"/>
        </w:tabs>
        <w:spacing w:after="0"/>
        <w:contextualSpacing/>
        <w:rPr>
          <w:rFonts w:ascii="Verdana" w:eastAsia="Verdana" w:hAnsi="Verdana" w:cs="Times New Roman"/>
        </w:rPr>
      </w:pPr>
      <w:r w:rsidRPr="008B1A00">
        <w:rPr>
          <w:rFonts w:ascii="Verdana" w:eastAsia="Verdana" w:hAnsi="Verdana" w:cs="Times New Roman"/>
        </w:rPr>
        <w:t xml:space="preserve">Zhotovitel se dále ve smyslu článku 2 nařízení Rady (EU) č. 269/2014 ze dne </w:t>
      </w:r>
      <w:r w:rsidRPr="008B1A00">
        <w:rPr>
          <w:rFonts w:ascii="Verdana" w:eastAsia="Verdana" w:hAnsi="Verdana" w:cs="Times New Roman"/>
        </w:rPr>
        <w:br/>
        <w:t xml:space="preserve">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w:t>
      </w:r>
      <w:r w:rsidRPr="008B1A00">
        <w:rPr>
          <w:rFonts w:ascii="Verdana" w:eastAsia="Verdana" w:hAnsi="Verdana" w:cs="Times New Roman"/>
        </w:rPr>
        <w:lastRenderedPageBreak/>
        <w:t>nezpřístupní přímo ani nepřímo fyzickým nebo právnickým osobám, subjektům či orgánům s nimi spojeným uvedeným v Sankčních seznamech, nebo v jejich prospěch.</w:t>
      </w:r>
    </w:p>
    <w:p w14:paraId="22B299B2" w14:textId="77777777" w:rsidR="008B1A00" w:rsidRPr="008B1A00" w:rsidRDefault="008B1A00" w:rsidP="008B1A00">
      <w:pPr>
        <w:tabs>
          <w:tab w:val="left" w:pos="1361"/>
        </w:tabs>
        <w:spacing w:after="0"/>
        <w:contextualSpacing/>
        <w:rPr>
          <w:rFonts w:ascii="Verdana" w:eastAsia="Verdana" w:hAnsi="Verdana" w:cs="Times New Roman"/>
        </w:rPr>
      </w:pPr>
    </w:p>
    <w:p w14:paraId="78AC1B8C" w14:textId="1FEA0CB5" w:rsidR="008B1A00" w:rsidRPr="008B1A00" w:rsidRDefault="008B1A00" w:rsidP="008B1A00">
      <w:pPr>
        <w:numPr>
          <w:ilvl w:val="1"/>
          <w:numId w:val="42"/>
        </w:numPr>
        <w:tabs>
          <w:tab w:val="left" w:pos="1361"/>
        </w:tabs>
        <w:spacing w:after="0"/>
        <w:contextualSpacing/>
        <w:rPr>
          <w:rFonts w:ascii="Verdana" w:eastAsia="Verdana" w:hAnsi="Verdana" w:cs="Times New Roman"/>
        </w:rPr>
      </w:pPr>
      <w:r w:rsidRPr="008B1A00">
        <w:rPr>
          <w:rFonts w:ascii="Verdana" w:eastAsia="Verdana" w:hAnsi="Verdana" w:cs="Times New Roman"/>
        </w:rPr>
        <w:t xml:space="preserve">Ukáží-li se prohlášení </w:t>
      </w:r>
      <w:r w:rsidR="00E84283">
        <w:rPr>
          <w:rFonts w:ascii="Verdana" w:eastAsia="Verdana" w:hAnsi="Verdana" w:cs="Times New Roman"/>
        </w:rPr>
        <w:t>Zhotovitele dle odstavce 11.1 a 11</w:t>
      </w:r>
      <w:r w:rsidRPr="008B1A00">
        <w:rPr>
          <w:rFonts w:ascii="Verdana" w:eastAsia="Verdana" w:hAnsi="Verdana" w:cs="Times New Roman"/>
        </w:rPr>
        <w:t>.2 této Smlouvy jako nepravdivá nebo poruší-li Zhotovitel svou ozna</w:t>
      </w:r>
      <w:r w:rsidR="00E84283">
        <w:rPr>
          <w:rFonts w:ascii="Verdana" w:eastAsia="Verdana" w:hAnsi="Verdana" w:cs="Times New Roman"/>
        </w:rPr>
        <w:t xml:space="preserve">movací povinnost dle odstavce </w:t>
      </w:r>
      <w:proofErr w:type="gramStart"/>
      <w:r w:rsidR="00E84283">
        <w:rPr>
          <w:rFonts w:ascii="Verdana" w:eastAsia="Verdana" w:hAnsi="Verdana" w:cs="Times New Roman"/>
        </w:rPr>
        <w:t>11</w:t>
      </w:r>
      <w:r w:rsidRPr="008B1A00">
        <w:rPr>
          <w:rFonts w:ascii="Verdana" w:eastAsia="Verdana" w:hAnsi="Verdana" w:cs="Times New Roman"/>
        </w:rPr>
        <w:t>.4.</w:t>
      </w:r>
      <w:r w:rsidR="00E84283">
        <w:rPr>
          <w:rFonts w:ascii="Verdana" w:eastAsia="Verdana" w:hAnsi="Verdana" w:cs="Times New Roman"/>
        </w:rPr>
        <w:t xml:space="preserve"> nebo</w:t>
      </w:r>
      <w:proofErr w:type="gramEnd"/>
      <w:r w:rsidR="00E84283">
        <w:rPr>
          <w:rFonts w:ascii="Verdana" w:eastAsia="Verdana" w:hAnsi="Verdana" w:cs="Times New Roman"/>
        </w:rPr>
        <w:t xml:space="preserve"> povinnosti dle odstavců 11.5 nebo 11</w:t>
      </w:r>
      <w:bookmarkStart w:id="0" w:name="_GoBack"/>
      <w:bookmarkEnd w:id="0"/>
      <w:r w:rsidRPr="008B1A00">
        <w:rPr>
          <w:rFonts w:ascii="Verdana" w:eastAsia="Verdana" w:hAnsi="Verdana" w:cs="Times New Roman"/>
        </w:rPr>
        <w:t>.6 této Smlouvy, je Objednatel oprávněn odstoupit od této Smlouvy.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4403BCFB" w14:textId="05070088"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 xml:space="preserve">avatel poskytne nebo nařídí poskytnout zaměstnanci objednatele nebo třetí osobě úplatek, dar, prémii nebo jinou cennou </w:t>
      </w:r>
      <w:r w:rsidRPr="000B39E3">
        <w:lastRenderedPageBreak/>
        <w:t>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9A4E1F" w:rsidRDefault="008918AC" w:rsidP="008918AC">
      <w:pPr>
        <w:numPr>
          <w:ilvl w:val="0"/>
          <w:numId w:val="36"/>
        </w:numPr>
        <w:spacing w:before="60" w:after="0" w:line="240" w:lineRule="auto"/>
      </w:pPr>
      <w:r w:rsidRPr="000B39E3">
        <w:t xml:space="preserve">okamžitě ukončit veškeré práce na provádění díla s výjimkou prací, které nesnesou odkladu, aby objednatel nebo třetí osoby neutrpěly újmu na svých </w:t>
      </w:r>
      <w:r w:rsidRPr="009A4E1F">
        <w:t>právech, zejména na životě, zdraví, majetku nebo bezpečnosti,</w:t>
      </w:r>
    </w:p>
    <w:p w14:paraId="2F05F1EB" w14:textId="77777777" w:rsidR="008918AC" w:rsidRPr="009A4E1F" w:rsidRDefault="008918AC" w:rsidP="008918AC">
      <w:pPr>
        <w:numPr>
          <w:ilvl w:val="0"/>
          <w:numId w:val="36"/>
        </w:numPr>
        <w:spacing w:before="60" w:after="0" w:line="240" w:lineRule="auto"/>
      </w:pPr>
      <w:r w:rsidRPr="009A4E1F">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w:t>
      </w:r>
      <w:r w:rsidRPr="00DF2F2A">
        <w:rPr>
          <w:rFonts w:ascii="Verdana" w:eastAsia="Verdana" w:hAnsi="Verdana" w:cs="Times New Roman"/>
          <w:noProof/>
        </w:rPr>
        <w:lastRenderedPageBreak/>
        <w:t>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466A7E13" w:rsidR="00B3566B" w:rsidRPr="00B3566B"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v </w:t>
      </w:r>
      <w:r w:rsidR="000D690C" w:rsidRPr="002821A0">
        <w:rPr>
          <w:noProof/>
        </w:rPr>
        <w:t>příloze č. 3</w:t>
      </w:r>
      <w:r w:rsidRPr="002821A0">
        <w:rPr>
          <w:noProof/>
        </w:rPr>
        <w:t xml:space="preserve"> Smlouvy a tato bude udržovat v platnosti po celou dobu trvání Smlouvy a na výzvu Objednatele kdykoli prokáže Objednateli </w:t>
      </w:r>
      <w:r w:rsidRPr="002821A0">
        <w:rPr>
          <w:rFonts w:ascii="Verdana" w:eastAsia="Verdana" w:hAnsi="Verdana" w:cs="Times New Roman"/>
          <w:noProof/>
        </w:rPr>
        <w:t xml:space="preserve">existenci pojištění uvedeného v </w:t>
      </w:r>
      <w:r w:rsidR="000D690C" w:rsidRPr="002821A0">
        <w:rPr>
          <w:rFonts w:ascii="Verdana" w:eastAsia="Verdana" w:hAnsi="Verdana" w:cs="Times New Roman"/>
          <w:noProof/>
        </w:rPr>
        <w:t>příloze č. 3</w:t>
      </w:r>
      <w:r w:rsidRPr="002821A0">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7A579A22" w14:textId="63050FF0"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9A4E1F">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9A4E1F">
        <w:rPr>
          <w:rFonts w:ascii="Verdana" w:eastAsia="Verdana" w:hAnsi="Verdana" w:cs="Times New Roman"/>
          <w:noProof/>
        </w:rPr>
        <w:t xml:space="preserve">obdrží </w:t>
      </w:r>
      <w:r w:rsidR="00073E3C" w:rsidRPr="009A4E1F">
        <w:rPr>
          <w:rFonts w:ascii="Verdana" w:eastAsia="Verdana" w:hAnsi="Verdana" w:cs="Times New Roman"/>
          <w:noProof/>
        </w:rPr>
        <w:t>2</w:t>
      </w:r>
      <w:r w:rsidRPr="009A4E1F">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9A4E1F">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0DC10F34" w14:textId="33DADE29" w:rsidR="008918AC" w:rsidRPr="002821A0" w:rsidRDefault="000C766A" w:rsidP="008918AC">
      <w:pPr>
        <w:numPr>
          <w:ilvl w:val="1"/>
          <w:numId w:val="16"/>
        </w:numPr>
        <w:tabs>
          <w:tab w:val="clear" w:pos="1191"/>
        </w:tabs>
        <w:rPr>
          <w:rFonts w:ascii="Verdana" w:eastAsia="Verdana" w:hAnsi="Verdana" w:cs="Times New Roman"/>
          <w:noProof/>
        </w:rPr>
      </w:pPr>
      <w:r w:rsidRPr="002821A0">
        <w:rPr>
          <w:rFonts w:ascii="Verdana" w:eastAsia="Verdana" w:hAnsi="Verdana" w:cs="Times New Roman"/>
          <w:noProof/>
        </w:rPr>
        <w:t xml:space="preserve"> Nedílnou s</w:t>
      </w:r>
      <w:r w:rsidR="000710A8" w:rsidRPr="002821A0">
        <w:rPr>
          <w:rFonts w:ascii="Verdana" w:eastAsia="Verdana" w:hAnsi="Verdana" w:cs="Times New Roman"/>
          <w:noProof/>
        </w:rPr>
        <w:t>oučást smlouvy tvoří tyto přílohy</w:t>
      </w:r>
      <w:r w:rsidR="008918AC" w:rsidRPr="002821A0">
        <w:rPr>
          <w:rFonts w:ascii="Verdana" w:eastAsia="Verdana" w:hAnsi="Verdana" w:cs="Times New Roman"/>
          <w:noProof/>
        </w:rPr>
        <w:t>:</w:t>
      </w:r>
    </w:p>
    <w:p w14:paraId="4270F351" w14:textId="1B6E817B" w:rsidR="008918AC" w:rsidRPr="002821A0"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2821A0">
        <w:rPr>
          <w:rFonts w:asciiTheme="minorHAnsi" w:hAnsiTheme="minorHAnsi" w:cs="Times New Roman"/>
          <w:sz w:val="18"/>
          <w:szCs w:val="18"/>
        </w:rPr>
        <w:tab/>
        <w:t>Příloha č. 1:</w:t>
      </w:r>
      <w:r w:rsidRPr="002821A0">
        <w:rPr>
          <w:rFonts w:asciiTheme="minorHAnsi" w:hAnsiTheme="minorHAnsi" w:cs="Times New Roman"/>
          <w:sz w:val="18"/>
          <w:szCs w:val="18"/>
        </w:rPr>
        <w:tab/>
      </w:r>
      <w:r w:rsidR="009A4E1F" w:rsidRPr="002821A0">
        <w:rPr>
          <w:rFonts w:asciiTheme="minorHAnsi" w:hAnsiTheme="minorHAnsi" w:cs="Times New Roman"/>
          <w:sz w:val="18"/>
          <w:szCs w:val="18"/>
        </w:rPr>
        <w:t>S</w:t>
      </w:r>
      <w:r w:rsidR="008918AC" w:rsidRPr="002821A0">
        <w:rPr>
          <w:rFonts w:asciiTheme="minorHAnsi" w:hAnsiTheme="minorHAnsi" w:cs="Times New Roman"/>
          <w:sz w:val="18"/>
          <w:szCs w:val="18"/>
        </w:rPr>
        <w:t xml:space="preserve">oupis prací </w:t>
      </w:r>
    </w:p>
    <w:p w14:paraId="02333176" w14:textId="5164C8B3" w:rsidR="008918AC" w:rsidRPr="002821A0" w:rsidRDefault="000710A8" w:rsidP="00AC3138">
      <w:pPr>
        <w:pStyle w:val="BodyText31"/>
        <w:tabs>
          <w:tab w:val="clear" w:pos="2268"/>
          <w:tab w:val="clear" w:pos="4536"/>
        </w:tabs>
        <w:ind w:left="1418"/>
        <w:jc w:val="left"/>
        <w:rPr>
          <w:rFonts w:asciiTheme="minorHAnsi" w:hAnsiTheme="minorHAnsi"/>
          <w:sz w:val="18"/>
          <w:szCs w:val="18"/>
        </w:rPr>
      </w:pPr>
      <w:r w:rsidRPr="002821A0">
        <w:rPr>
          <w:rFonts w:asciiTheme="minorHAnsi" w:hAnsiTheme="minorHAnsi" w:cs="Times New Roman"/>
          <w:sz w:val="18"/>
          <w:szCs w:val="18"/>
        </w:rPr>
        <w:t>Příloha č. 2:</w:t>
      </w:r>
      <w:r w:rsidRPr="002821A0">
        <w:rPr>
          <w:rFonts w:asciiTheme="minorHAnsi" w:hAnsiTheme="minorHAnsi" w:cs="Times New Roman"/>
          <w:sz w:val="18"/>
          <w:szCs w:val="18"/>
        </w:rPr>
        <w:tab/>
      </w:r>
      <w:r w:rsidRPr="002821A0">
        <w:rPr>
          <w:rFonts w:asciiTheme="minorHAnsi" w:hAnsiTheme="minorHAnsi"/>
          <w:sz w:val="18"/>
          <w:szCs w:val="18"/>
        </w:rPr>
        <w:t>Oprávněné osoby</w:t>
      </w:r>
      <w:r w:rsidRPr="002821A0" w:rsidDel="000710A8">
        <w:rPr>
          <w:rFonts w:asciiTheme="minorHAnsi" w:hAnsiTheme="minorHAnsi"/>
          <w:sz w:val="18"/>
          <w:szCs w:val="18"/>
        </w:rPr>
        <w:t xml:space="preserve"> </w:t>
      </w:r>
    </w:p>
    <w:p w14:paraId="55421839" w14:textId="095C0121" w:rsidR="00F34441" w:rsidRPr="002821A0" w:rsidRDefault="000710A8" w:rsidP="00AC3138">
      <w:pPr>
        <w:pStyle w:val="BodyText31"/>
        <w:tabs>
          <w:tab w:val="clear" w:pos="2268"/>
          <w:tab w:val="clear" w:pos="4536"/>
        </w:tabs>
        <w:ind w:left="1418"/>
        <w:jc w:val="left"/>
        <w:rPr>
          <w:rFonts w:asciiTheme="minorHAnsi" w:hAnsiTheme="minorHAnsi"/>
          <w:sz w:val="18"/>
          <w:szCs w:val="18"/>
        </w:rPr>
      </w:pPr>
      <w:r w:rsidRPr="002821A0">
        <w:rPr>
          <w:rFonts w:asciiTheme="minorHAnsi" w:hAnsiTheme="minorHAnsi" w:cs="Times New Roman"/>
          <w:sz w:val="18"/>
          <w:szCs w:val="18"/>
        </w:rPr>
        <w:t>Příloha č. 3:</w:t>
      </w:r>
      <w:r w:rsidRPr="002821A0">
        <w:rPr>
          <w:rFonts w:asciiTheme="minorHAnsi" w:hAnsiTheme="minorHAnsi" w:cs="Times New Roman"/>
          <w:sz w:val="18"/>
          <w:szCs w:val="18"/>
        </w:rPr>
        <w:tab/>
      </w:r>
      <w:r w:rsidRPr="002821A0">
        <w:rPr>
          <w:rFonts w:asciiTheme="minorHAnsi" w:hAnsiTheme="minorHAnsi"/>
          <w:sz w:val="18"/>
          <w:szCs w:val="18"/>
        </w:rPr>
        <w:t>Seznam požadovaných pojištění</w:t>
      </w:r>
      <w:r w:rsidRPr="002821A0" w:rsidDel="000710A8">
        <w:rPr>
          <w:rFonts w:asciiTheme="minorHAnsi" w:hAnsiTheme="minorHAnsi"/>
          <w:sz w:val="18"/>
          <w:szCs w:val="18"/>
        </w:rPr>
        <w:t xml:space="preserve"> </w:t>
      </w:r>
    </w:p>
    <w:p w14:paraId="01EE7F32" w14:textId="510FFB3D" w:rsidR="00F34441" w:rsidRPr="002821A0" w:rsidRDefault="000710A8" w:rsidP="00AC3138">
      <w:pPr>
        <w:pStyle w:val="BodyText31"/>
        <w:tabs>
          <w:tab w:val="clear" w:pos="2268"/>
          <w:tab w:val="clear" w:pos="4536"/>
        </w:tabs>
        <w:ind w:left="1418"/>
        <w:jc w:val="left"/>
        <w:rPr>
          <w:rFonts w:asciiTheme="minorHAnsi" w:hAnsiTheme="minorHAnsi"/>
          <w:sz w:val="18"/>
          <w:szCs w:val="18"/>
        </w:rPr>
      </w:pPr>
      <w:r w:rsidRPr="002821A0">
        <w:rPr>
          <w:rFonts w:asciiTheme="minorHAnsi" w:hAnsiTheme="minorHAnsi" w:cs="Times New Roman"/>
          <w:sz w:val="18"/>
          <w:szCs w:val="18"/>
        </w:rPr>
        <w:t>Příloha č. 4:</w:t>
      </w:r>
      <w:r w:rsidRPr="002821A0">
        <w:rPr>
          <w:rFonts w:asciiTheme="minorHAnsi" w:hAnsiTheme="minorHAnsi" w:cs="Times New Roman"/>
          <w:sz w:val="18"/>
          <w:szCs w:val="18"/>
        </w:rPr>
        <w:tab/>
      </w:r>
      <w:r w:rsidRPr="002821A0">
        <w:rPr>
          <w:rFonts w:asciiTheme="minorHAnsi" w:hAnsiTheme="minorHAnsi"/>
          <w:sz w:val="18"/>
          <w:szCs w:val="18"/>
        </w:rPr>
        <w:t>Seznam poddodavatelů</w:t>
      </w:r>
      <w:r w:rsidRPr="002821A0" w:rsidDel="000710A8">
        <w:rPr>
          <w:rFonts w:asciiTheme="minorHAnsi" w:hAnsiTheme="minorHAnsi"/>
          <w:sz w:val="18"/>
          <w:szCs w:val="18"/>
        </w:rPr>
        <w:t xml:space="preserve"> </w:t>
      </w:r>
    </w:p>
    <w:p w14:paraId="68B4247D" w14:textId="6246DE5E" w:rsidR="000710A8" w:rsidRPr="002821A0" w:rsidRDefault="000710A8" w:rsidP="00AC3138">
      <w:pPr>
        <w:pStyle w:val="BodyText31"/>
        <w:tabs>
          <w:tab w:val="clear" w:pos="2268"/>
          <w:tab w:val="clear" w:pos="4536"/>
        </w:tabs>
        <w:ind w:left="1418"/>
        <w:jc w:val="left"/>
        <w:rPr>
          <w:rFonts w:asciiTheme="minorHAnsi" w:hAnsiTheme="minorHAnsi"/>
          <w:sz w:val="18"/>
          <w:szCs w:val="18"/>
        </w:rPr>
      </w:pPr>
      <w:r w:rsidRPr="002821A0">
        <w:rPr>
          <w:rFonts w:asciiTheme="minorHAnsi" w:hAnsiTheme="minorHAnsi" w:cs="Times New Roman"/>
          <w:sz w:val="18"/>
          <w:szCs w:val="18"/>
        </w:rPr>
        <w:t>Příloha č. 5:</w:t>
      </w:r>
      <w:r w:rsidRPr="002821A0">
        <w:rPr>
          <w:rFonts w:asciiTheme="minorHAnsi" w:hAnsiTheme="minorHAnsi" w:cs="Times New Roman"/>
          <w:sz w:val="18"/>
          <w:szCs w:val="18"/>
        </w:rPr>
        <w:tab/>
      </w:r>
      <w:r w:rsidR="00461395" w:rsidRPr="002821A0">
        <w:rPr>
          <w:rFonts w:asciiTheme="minorHAnsi" w:hAnsiTheme="minorHAnsi"/>
          <w:sz w:val="18"/>
          <w:szCs w:val="18"/>
        </w:rPr>
        <w:t>Opatření pro postup v případě anonymního oznámení o NVS</w:t>
      </w:r>
    </w:p>
    <w:p w14:paraId="53CDB11C" w14:textId="6800F00B" w:rsidR="00D162E7" w:rsidRPr="002821A0" w:rsidRDefault="00D162E7" w:rsidP="00D162E7">
      <w:pPr>
        <w:pStyle w:val="BodyText31"/>
        <w:tabs>
          <w:tab w:val="clear" w:pos="2268"/>
          <w:tab w:val="clear" w:pos="4536"/>
        </w:tabs>
        <w:ind w:left="2828" w:hanging="1410"/>
        <w:jc w:val="left"/>
        <w:rPr>
          <w:rFonts w:asciiTheme="minorHAnsi" w:hAnsiTheme="minorHAnsi"/>
          <w:sz w:val="18"/>
          <w:szCs w:val="18"/>
        </w:rPr>
      </w:pPr>
      <w:r w:rsidRPr="002821A0">
        <w:rPr>
          <w:rFonts w:asciiTheme="minorHAnsi" w:hAnsiTheme="minorHAnsi"/>
          <w:sz w:val="18"/>
          <w:szCs w:val="18"/>
        </w:rPr>
        <w:t>Příloha č. 6:</w:t>
      </w:r>
      <w:r w:rsidRPr="002821A0">
        <w:rPr>
          <w:rFonts w:asciiTheme="minorHAnsi" w:hAnsiTheme="minorHAnsi"/>
          <w:sz w:val="18"/>
          <w:szCs w:val="18"/>
        </w:rPr>
        <w:tab/>
        <w:t>Analýza nebezpečí a hodnocení rizik</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194E5F6" w14:textId="1DD7011C" w:rsidR="00EF2EE7" w:rsidRPr="009E5B27" w:rsidRDefault="008918AC" w:rsidP="009E5B27">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7C5B7A58" w14:textId="1CE0F710" w:rsidR="008918AC" w:rsidRDefault="008918AC" w:rsidP="008918AC">
      <w:pPr>
        <w:tabs>
          <w:tab w:val="center" w:pos="1418"/>
          <w:tab w:val="left" w:pos="5529"/>
          <w:tab w:val="center" w:pos="6379"/>
        </w:tabs>
      </w:pPr>
      <w:r w:rsidRPr="000B39E3">
        <w:t>Oblastní ředitelství Praha</w:t>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9E5B27">
          <w:headerReference w:type="default" r:id="rId13"/>
          <w:footerReference w:type="default" r:id="rId14"/>
          <w:headerReference w:type="first" r:id="rId15"/>
          <w:footerReference w:type="first" r:id="rId16"/>
          <w:pgSz w:w="11906" w:h="16838" w:code="9"/>
          <w:pgMar w:top="1049" w:right="1134" w:bottom="1418" w:left="2070" w:header="0"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37F525FA" w:rsidR="00E66231" w:rsidRPr="00F97DBD" w:rsidRDefault="002821A0" w:rsidP="00E66231">
      <w:pPr>
        <w:pStyle w:val="Nadpisbezsl1-2"/>
      </w:pPr>
      <w:r>
        <w:t>S</w:t>
      </w:r>
      <w:r w:rsidR="00E66231">
        <w:t>oupis prací</w:t>
      </w:r>
      <w:r w:rsidR="00723418">
        <w:t xml:space="preserve"> s výkazem výměr</w:t>
      </w:r>
    </w:p>
    <w:p w14:paraId="6C9CF7F0" w14:textId="1B88E00B" w:rsidR="00880673" w:rsidRDefault="00E66231" w:rsidP="00E66231">
      <w:pPr>
        <w:pStyle w:val="Odrka1-1"/>
        <w:numPr>
          <w:ilvl w:val="0"/>
          <w:numId w:val="0"/>
        </w:numPr>
        <w:ind w:left="737"/>
      </w:pPr>
      <w:r w:rsidRPr="00E519F6">
        <w:t>Do přílohy</w:t>
      </w:r>
      <w:r w:rsidR="002821A0">
        <w:t xml:space="preserve"> Smlouvy bude vložen S</w:t>
      </w:r>
      <w:r w:rsidRPr="00E519F6">
        <w:t>oupis prací</w:t>
      </w:r>
      <w:r w:rsidR="00723418">
        <w:t xml:space="preserve"> s výkazem výměr</w:t>
      </w:r>
      <w:r w:rsidRPr="00E519F6">
        <w:t xml:space="preserve"> předložený v nabídce účastníka</w:t>
      </w:r>
      <w:r>
        <w:t>.</w:t>
      </w:r>
      <w:r w:rsidRPr="00F97DBD">
        <w:t xml:space="preserve"> </w:t>
      </w: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68DBB18C" w14:textId="356B01E4" w:rsidR="002821A0" w:rsidRPr="00F95FBD" w:rsidRDefault="002821A0" w:rsidP="002821A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821A0" w:rsidRPr="00F95FBD" w14:paraId="5143041D" w14:textId="77777777" w:rsidTr="00E54A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3735C7" w14:textId="77777777" w:rsidR="002821A0" w:rsidRPr="00F95FBD" w:rsidRDefault="002821A0" w:rsidP="00E54A5B">
            <w:pPr>
              <w:pStyle w:val="Tabulka"/>
              <w:rPr>
                <w:rStyle w:val="Nadpisvtabulce"/>
                <w:b w:val="0"/>
              </w:rPr>
            </w:pPr>
            <w:r w:rsidRPr="00F95FBD">
              <w:rPr>
                <w:rStyle w:val="Nadpisvtabulce"/>
                <w:b w:val="0"/>
              </w:rPr>
              <w:t>Jméno a příjmení</w:t>
            </w:r>
          </w:p>
        </w:tc>
        <w:tc>
          <w:tcPr>
            <w:tcW w:w="5812" w:type="dxa"/>
          </w:tcPr>
          <w:p w14:paraId="1416FF0B" w14:textId="77777777" w:rsidR="002821A0" w:rsidRPr="00F95FBD" w:rsidRDefault="002821A0" w:rsidP="00E54A5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Ladislav Ulrich </w:t>
            </w:r>
          </w:p>
        </w:tc>
      </w:tr>
      <w:tr w:rsidR="002821A0" w:rsidRPr="00F95FBD" w14:paraId="55DDA6A5" w14:textId="77777777" w:rsidTr="00E54A5B">
        <w:tc>
          <w:tcPr>
            <w:cnfStyle w:val="001000000000" w:firstRow="0" w:lastRow="0" w:firstColumn="1" w:lastColumn="0" w:oddVBand="0" w:evenVBand="0" w:oddHBand="0" w:evenHBand="0" w:firstRowFirstColumn="0" w:firstRowLastColumn="0" w:lastRowFirstColumn="0" w:lastRowLastColumn="0"/>
            <w:tcW w:w="3056" w:type="dxa"/>
          </w:tcPr>
          <w:p w14:paraId="1301B271" w14:textId="77777777" w:rsidR="002821A0" w:rsidRPr="00F95FBD" w:rsidRDefault="002821A0" w:rsidP="00E54A5B">
            <w:pPr>
              <w:pStyle w:val="Tabulka"/>
              <w:rPr>
                <w:sz w:val="18"/>
              </w:rPr>
            </w:pPr>
            <w:r w:rsidRPr="00F95FBD">
              <w:rPr>
                <w:sz w:val="18"/>
              </w:rPr>
              <w:t>Adresa</w:t>
            </w:r>
          </w:p>
        </w:tc>
        <w:tc>
          <w:tcPr>
            <w:tcW w:w="5812" w:type="dxa"/>
          </w:tcPr>
          <w:p w14:paraId="43274DBA" w14:textId="77777777" w:rsidR="002821A0" w:rsidRPr="00F95FBD" w:rsidRDefault="002821A0" w:rsidP="00E54A5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2821A0" w:rsidRPr="00F95FBD" w14:paraId="29A18FD1" w14:textId="77777777" w:rsidTr="00E54A5B">
        <w:tc>
          <w:tcPr>
            <w:cnfStyle w:val="001000000000" w:firstRow="0" w:lastRow="0" w:firstColumn="1" w:lastColumn="0" w:oddVBand="0" w:evenVBand="0" w:oddHBand="0" w:evenHBand="0" w:firstRowFirstColumn="0" w:firstRowLastColumn="0" w:lastRowFirstColumn="0" w:lastRowLastColumn="0"/>
            <w:tcW w:w="3056" w:type="dxa"/>
          </w:tcPr>
          <w:p w14:paraId="334EEC1F" w14:textId="77777777" w:rsidR="002821A0" w:rsidRPr="00F95FBD" w:rsidRDefault="002821A0" w:rsidP="00E54A5B">
            <w:pPr>
              <w:pStyle w:val="Tabulka"/>
              <w:rPr>
                <w:sz w:val="18"/>
              </w:rPr>
            </w:pPr>
            <w:r w:rsidRPr="00F95FBD">
              <w:rPr>
                <w:sz w:val="18"/>
              </w:rPr>
              <w:t>E-mail</w:t>
            </w:r>
          </w:p>
        </w:tc>
        <w:tc>
          <w:tcPr>
            <w:tcW w:w="5812" w:type="dxa"/>
          </w:tcPr>
          <w:p w14:paraId="75C5357A" w14:textId="77777777" w:rsidR="002821A0" w:rsidRPr="00F95FBD" w:rsidRDefault="002821A0" w:rsidP="00E54A5B">
            <w:pPr>
              <w:pStyle w:val="Tabulka"/>
              <w:cnfStyle w:val="000000000000" w:firstRow="0" w:lastRow="0" w:firstColumn="0" w:lastColumn="0" w:oddVBand="0" w:evenVBand="0" w:oddHBand="0" w:evenHBand="0" w:firstRowFirstColumn="0" w:firstRowLastColumn="0" w:lastRowFirstColumn="0" w:lastRowLastColumn="0"/>
              <w:rPr>
                <w:sz w:val="18"/>
              </w:rPr>
            </w:pPr>
            <w:r w:rsidRPr="00C46889">
              <w:rPr>
                <w:sz w:val="18"/>
              </w:rPr>
              <w:t>Ulrich@spravazeleznic.cz</w:t>
            </w:r>
          </w:p>
        </w:tc>
      </w:tr>
      <w:tr w:rsidR="002821A0" w:rsidRPr="00F95FBD" w14:paraId="7E885623" w14:textId="77777777" w:rsidTr="00E54A5B">
        <w:tc>
          <w:tcPr>
            <w:cnfStyle w:val="001000000000" w:firstRow="0" w:lastRow="0" w:firstColumn="1" w:lastColumn="0" w:oddVBand="0" w:evenVBand="0" w:oddHBand="0" w:evenHBand="0" w:firstRowFirstColumn="0" w:firstRowLastColumn="0" w:lastRowFirstColumn="0" w:lastRowLastColumn="0"/>
            <w:tcW w:w="3056" w:type="dxa"/>
          </w:tcPr>
          <w:p w14:paraId="36172090" w14:textId="77777777" w:rsidR="002821A0" w:rsidRPr="00F95FBD" w:rsidRDefault="002821A0" w:rsidP="00E54A5B">
            <w:pPr>
              <w:pStyle w:val="Tabulka"/>
              <w:rPr>
                <w:sz w:val="18"/>
              </w:rPr>
            </w:pPr>
            <w:r w:rsidRPr="00F95FBD">
              <w:rPr>
                <w:sz w:val="18"/>
              </w:rPr>
              <w:t>Telefon</w:t>
            </w:r>
          </w:p>
        </w:tc>
        <w:tc>
          <w:tcPr>
            <w:tcW w:w="5812" w:type="dxa"/>
          </w:tcPr>
          <w:p w14:paraId="304913C6" w14:textId="77777777" w:rsidR="002821A0" w:rsidRPr="00F95FBD" w:rsidRDefault="002821A0" w:rsidP="00E54A5B">
            <w:pPr>
              <w:pStyle w:val="Tabulka"/>
              <w:cnfStyle w:val="000000000000" w:firstRow="0" w:lastRow="0" w:firstColumn="0" w:lastColumn="0" w:oddVBand="0" w:evenVBand="0" w:oddHBand="0" w:evenHBand="0" w:firstRowFirstColumn="0" w:firstRowLastColumn="0" w:lastRowFirstColumn="0" w:lastRowLastColumn="0"/>
              <w:rPr>
                <w:sz w:val="18"/>
              </w:rPr>
            </w:pPr>
            <w:r w:rsidRPr="00C46889">
              <w:rPr>
                <w:sz w:val="18"/>
              </w:rPr>
              <w:t>+420 602 186 191</w:t>
            </w:r>
          </w:p>
        </w:tc>
      </w:tr>
    </w:tbl>
    <w:p w14:paraId="30692F43" w14:textId="15048129" w:rsidR="00880673" w:rsidRPr="00F95FBD" w:rsidRDefault="00880673" w:rsidP="002821A0">
      <w:pPr>
        <w:pStyle w:val="Nadpistabulky"/>
      </w:pPr>
    </w:p>
    <w:p w14:paraId="4E46F5E8"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80673" w:rsidRPr="00F95FBD" w14:paraId="7984AC0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2EAE8DDA" w14:textId="767DE792" w:rsidR="00880673" w:rsidRPr="00F95FBD" w:rsidRDefault="002821A0"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2821A0">
              <w:rPr>
                <w:sz w:val="18"/>
              </w:rPr>
              <w:t>Mgr. Jan Vágner</w:t>
            </w:r>
          </w:p>
        </w:tc>
      </w:tr>
      <w:tr w:rsidR="00880673" w:rsidRPr="00F95FBD" w14:paraId="602188E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880673" w:rsidRPr="00F95FBD" w:rsidRDefault="00880673" w:rsidP="00434528">
            <w:pPr>
              <w:pStyle w:val="Tabulka"/>
              <w:rPr>
                <w:sz w:val="18"/>
              </w:rPr>
            </w:pPr>
            <w:r w:rsidRPr="00F95FBD">
              <w:rPr>
                <w:sz w:val="18"/>
              </w:rPr>
              <w:t>Adresa</w:t>
            </w:r>
          </w:p>
        </w:tc>
        <w:tc>
          <w:tcPr>
            <w:tcW w:w="5812" w:type="dxa"/>
          </w:tcPr>
          <w:p w14:paraId="530E2155" w14:textId="6B0239FC" w:rsidR="00880673" w:rsidRPr="00F95FBD" w:rsidRDefault="002821A0"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2821A0">
              <w:rPr>
                <w:sz w:val="18"/>
              </w:rPr>
              <w:t>120 00</w:t>
            </w:r>
            <w:r>
              <w:rPr>
                <w:sz w:val="18"/>
              </w:rPr>
              <w:t xml:space="preserve"> </w:t>
            </w:r>
            <w:r w:rsidRPr="002821A0">
              <w:rPr>
                <w:sz w:val="18"/>
              </w:rPr>
              <w:t>Praha hlavní nádraží</w:t>
            </w:r>
          </w:p>
        </w:tc>
      </w:tr>
      <w:tr w:rsidR="00880673" w:rsidRPr="00F95FBD" w14:paraId="77F7C0F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880673" w:rsidRPr="00F95FBD" w:rsidRDefault="00880673" w:rsidP="00434528">
            <w:pPr>
              <w:pStyle w:val="Tabulka"/>
              <w:rPr>
                <w:sz w:val="18"/>
              </w:rPr>
            </w:pPr>
            <w:r w:rsidRPr="00F95FBD">
              <w:rPr>
                <w:sz w:val="18"/>
              </w:rPr>
              <w:t>E-mail</w:t>
            </w:r>
          </w:p>
        </w:tc>
        <w:tc>
          <w:tcPr>
            <w:tcW w:w="5812" w:type="dxa"/>
          </w:tcPr>
          <w:p w14:paraId="60ECD016" w14:textId="4DAB4F33" w:rsidR="00880673" w:rsidRPr="00F95FBD" w:rsidRDefault="002821A0"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2821A0">
              <w:rPr>
                <w:sz w:val="18"/>
              </w:rPr>
              <w:t>Vagner@spravazeleznic.cz</w:t>
            </w:r>
          </w:p>
        </w:tc>
      </w:tr>
      <w:tr w:rsidR="00880673" w:rsidRPr="00F95FBD" w14:paraId="6221285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880673" w:rsidRPr="00F95FBD" w:rsidRDefault="00880673" w:rsidP="00434528">
            <w:pPr>
              <w:pStyle w:val="Tabulka"/>
              <w:rPr>
                <w:sz w:val="18"/>
              </w:rPr>
            </w:pPr>
            <w:r w:rsidRPr="00F95FBD">
              <w:rPr>
                <w:sz w:val="18"/>
              </w:rPr>
              <w:t>Telefon</w:t>
            </w:r>
          </w:p>
        </w:tc>
        <w:tc>
          <w:tcPr>
            <w:tcW w:w="5812" w:type="dxa"/>
          </w:tcPr>
          <w:p w14:paraId="6C2F0008" w14:textId="2B9B2AD0" w:rsidR="00880673" w:rsidRPr="00F95FBD" w:rsidRDefault="002821A0"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2821A0">
              <w:rPr>
                <w:sz w:val="18"/>
              </w:rPr>
              <w:t>+420 725 562 567</w:t>
            </w:r>
          </w:p>
        </w:tc>
      </w:tr>
    </w:tbl>
    <w:p w14:paraId="38F6FFB8" w14:textId="0FCFF84A" w:rsidR="00880673" w:rsidRDefault="00880673" w:rsidP="00880673">
      <w:pPr>
        <w:pStyle w:val="Textbezodsazen"/>
        <w:rPr>
          <w:b/>
        </w:rPr>
      </w:pPr>
    </w:p>
    <w:p w14:paraId="76BD1466" w14:textId="77777777" w:rsidR="00880673" w:rsidRDefault="00880673" w:rsidP="00880673">
      <w:pPr>
        <w:pStyle w:val="Textbezodsazen"/>
        <w:rPr>
          <w:b/>
        </w:rPr>
      </w:pPr>
      <w:r>
        <w:rPr>
          <w:b/>
        </w:rPr>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7777777" w:rsidR="00880673" w:rsidRPr="00F95FBD" w:rsidRDefault="00880673" w:rsidP="00880673">
      <w:pPr>
        <w:pStyle w:val="Textbezodsazen"/>
      </w:pPr>
    </w:p>
    <w:p w14:paraId="4532009B" w14:textId="41F8D782"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40D70025" w:rsidR="00880673" w:rsidRPr="002C7A28"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2821A0">
              <w:rPr>
                <w:rFonts w:eastAsia="Times New Roman" w:cs="Calibri"/>
                <w:sz w:val="18"/>
                <w:lang w:eastAsia="cs-CZ"/>
              </w:rPr>
              <w:t xml:space="preserve">Minimálně </w:t>
            </w:r>
            <w:r w:rsidR="006643D9">
              <w:rPr>
                <w:rFonts w:eastAsia="Times New Roman" w:cs="Calibri"/>
                <w:sz w:val="18"/>
                <w:lang w:eastAsia="cs-CZ"/>
              </w:rPr>
              <w:t>0,</w:t>
            </w:r>
            <w:r w:rsidR="002821A0" w:rsidRPr="002821A0">
              <w:rPr>
                <w:rFonts w:eastAsia="Times New Roman" w:cs="Calibri"/>
                <w:sz w:val="18"/>
                <w:lang w:eastAsia="cs-CZ"/>
              </w:rPr>
              <w:t>5</w:t>
            </w:r>
            <w:r w:rsidRPr="002821A0">
              <w:rPr>
                <w:rFonts w:eastAsia="Times New Roman" w:cs="Calibri"/>
                <w:color w:val="000000"/>
                <w:sz w:val="18"/>
                <w:lang w:eastAsia="cs-CZ"/>
              </w:rPr>
              <w:t xml:space="preserve"> mil. Kč</w:t>
            </w:r>
            <w:r w:rsidRPr="002821A0">
              <w:rPr>
                <w:rFonts w:eastAsia="Times New Roman" w:cs="Calibri"/>
                <w:sz w:val="18"/>
                <w:lang w:eastAsia="cs-CZ"/>
              </w:rPr>
              <w:t xml:space="preserve"> na jednu pojistnou událost a </w:t>
            </w:r>
            <w:r w:rsidR="006643D9">
              <w:rPr>
                <w:rFonts w:eastAsia="Times New Roman" w:cs="Calibri"/>
                <w:sz w:val="18"/>
                <w:lang w:eastAsia="cs-CZ"/>
              </w:rPr>
              <w:t>2</w:t>
            </w:r>
            <w:r w:rsidR="002821A0" w:rsidRPr="002821A0">
              <w:rPr>
                <w:rFonts w:eastAsia="Times New Roman" w:cs="Calibri"/>
                <w:sz w:val="18"/>
                <w:lang w:eastAsia="cs-CZ"/>
              </w:rPr>
              <w:t xml:space="preserve"> </w:t>
            </w:r>
            <w:r w:rsidRPr="002821A0">
              <w:rPr>
                <w:rFonts w:eastAsia="Times New Roman" w:cs="Calibri"/>
                <w:sz w:val="18"/>
                <w:lang w:eastAsia="cs-CZ"/>
              </w:rPr>
              <w:t>mil. 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67E32017" w14:textId="6297567F" w:rsidR="00880673" w:rsidRDefault="00880673" w:rsidP="00880673"/>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E66231">
      <w:pPr>
        <w:pStyle w:val="Odrka1-1"/>
        <w:numPr>
          <w:ilvl w:val="0"/>
          <w:numId w:val="0"/>
        </w:numPr>
        <w:ind w:left="737"/>
        <w:sectPr w:rsidR="00880673" w:rsidSect="00E66231">
          <w:pgSz w:w="11906" w:h="16838" w:code="9"/>
          <w:pgMar w:top="1049" w:right="1134" w:bottom="1418" w:left="2070" w:header="1013" w:footer="624" w:gutter="0"/>
          <w:cols w:space="708"/>
          <w:titlePg/>
          <w:docGrid w:linePitch="360"/>
        </w:sectPr>
      </w:pPr>
    </w:p>
    <w:p w14:paraId="63D0A3A4" w14:textId="33317D84"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FC00C57" w14:textId="52A00885" w:rsidR="00880673" w:rsidRPr="00F97DBD" w:rsidRDefault="00880673" w:rsidP="00E66231">
      <w:pPr>
        <w:pStyle w:val="Odrka1-1"/>
        <w:numPr>
          <w:ilvl w:val="0"/>
          <w:numId w:val="0"/>
        </w:numPr>
        <w:ind w:left="737"/>
      </w:pPr>
    </w:p>
    <w:p w14:paraId="2AF5AEC5" w14:textId="2698F260" w:rsidR="00E66231" w:rsidRPr="000B39E3" w:rsidRDefault="00E66231" w:rsidP="008918AC">
      <w:pPr>
        <w:pStyle w:val="Zkladntext2"/>
        <w:spacing w:before="240"/>
      </w:pPr>
    </w:p>
    <w:p w14:paraId="2A5455A5" w14:textId="5203FB0B" w:rsidR="000710A8" w:rsidRPr="00880673" w:rsidRDefault="000710A8" w:rsidP="00880673">
      <w:pPr>
        <w:pStyle w:val="Nadpisbezsl1-1"/>
      </w:pPr>
    </w:p>
    <w:sectPr w:rsidR="000710A8" w:rsidRPr="00880673" w:rsidSect="002821A0">
      <w:headerReference w:type="first" r:id="rId20"/>
      <w:pgSz w:w="11906" w:h="16838" w:code="9"/>
      <w:pgMar w:top="1049" w:right="1134" w:bottom="1418" w:left="2070" w:header="0" w:footer="51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2F23" w14:textId="77777777" w:rsidR="00C92728" w:rsidRDefault="00C92728" w:rsidP="00962258">
      <w:pPr>
        <w:spacing w:after="0" w:line="240" w:lineRule="auto"/>
      </w:pPr>
      <w:r>
        <w:separator/>
      </w:r>
    </w:p>
  </w:endnote>
  <w:endnote w:type="continuationSeparator" w:id="0">
    <w:p w14:paraId="51758EF3" w14:textId="77777777" w:rsidR="00C92728" w:rsidRDefault="00C9272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1E09B98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28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4283">
            <w:rPr>
              <w:rStyle w:val="slostrnky"/>
              <w:noProof/>
            </w:rPr>
            <w:t>18</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32688273"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28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4283">
            <w:rPr>
              <w:rStyle w:val="slostrnky"/>
              <w:noProof/>
            </w:rPr>
            <w:t>18</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2B04" w14:textId="77777777" w:rsidR="00C92728" w:rsidRDefault="00C92728" w:rsidP="00962258">
      <w:pPr>
        <w:spacing w:after="0" w:line="240" w:lineRule="auto"/>
      </w:pPr>
      <w:r>
        <w:separator/>
      </w:r>
    </w:p>
  </w:footnote>
  <w:footnote w:type="continuationSeparator" w:id="0">
    <w:p w14:paraId="57ABF00D" w14:textId="77777777" w:rsidR="00C92728" w:rsidRDefault="00C9272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6231" w14:paraId="6A9F19C5" w14:textId="77777777" w:rsidTr="00F1715C">
      <w:trPr>
        <w:trHeight w:hRule="exact" w:val="936"/>
      </w:trPr>
      <w:tc>
        <w:tcPr>
          <w:tcW w:w="1361" w:type="dxa"/>
          <w:tcMar>
            <w:left w:w="0" w:type="dxa"/>
            <w:right w:w="0" w:type="dxa"/>
          </w:tcMar>
        </w:tcPr>
        <w:p w14:paraId="3459BD37"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71BCA6E5" w14:textId="77777777" w:rsidR="00E66231" w:rsidRDefault="00E66231" w:rsidP="00FC6389">
          <w:pPr>
            <w:pStyle w:val="Zpat"/>
          </w:pPr>
        </w:p>
      </w:tc>
      <w:tc>
        <w:tcPr>
          <w:tcW w:w="5698" w:type="dxa"/>
          <w:shd w:val="clear" w:color="auto" w:fill="auto"/>
          <w:tcMar>
            <w:left w:w="0" w:type="dxa"/>
            <w:right w:w="0" w:type="dxa"/>
          </w:tcMar>
        </w:tcPr>
        <w:p w14:paraId="6D5B8235" w14:textId="77777777" w:rsidR="00E66231" w:rsidRPr="00D6163D" w:rsidRDefault="00E66231" w:rsidP="00FC6389">
          <w:pPr>
            <w:pStyle w:val="Druhdokumentu"/>
          </w:pPr>
        </w:p>
      </w:tc>
    </w:tr>
    <w:tr w:rsidR="00E66231" w14:paraId="3EEE6114" w14:textId="77777777" w:rsidTr="00895406">
      <w:trPr>
        <w:trHeight w:hRule="exact" w:val="1077"/>
      </w:trPr>
      <w:tc>
        <w:tcPr>
          <w:tcW w:w="1361" w:type="dxa"/>
          <w:tcMar>
            <w:left w:w="0" w:type="dxa"/>
            <w:right w:w="0" w:type="dxa"/>
          </w:tcMar>
        </w:tcPr>
        <w:p w14:paraId="74AC97C5" w14:textId="77777777" w:rsidR="00E66231" w:rsidRPr="00B8518B" w:rsidRDefault="00E66231" w:rsidP="00FC6389">
          <w:pPr>
            <w:pStyle w:val="Zpat"/>
            <w:rPr>
              <w:rStyle w:val="slostrnky"/>
            </w:rPr>
          </w:pPr>
        </w:p>
      </w:tc>
      <w:tc>
        <w:tcPr>
          <w:tcW w:w="3458" w:type="dxa"/>
          <w:shd w:val="clear" w:color="auto" w:fill="auto"/>
          <w:tcMar>
            <w:left w:w="0" w:type="dxa"/>
            <w:right w:w="0" w:type="dxa"/>
          </w:tcMar>
        </w:tcPr>
        <w:p w14:paraId="1C474E6A" w14:textId="77777777" w:rsidR="00E66231" w:rsidRDefault="00E66231" w:rsidP="00FC6389">
          <w:pPr>
            <w:pStyle w:val="Zpat"/>
          </w:pPr>
        </w:p>
      </w:tc>
      <w:tc>
        <w:tcPr>
          <w:tcW w:w="5698" w:type="dxa"/>
          <w:shd w:val="clear" w:color="auto" w:fill="auto"/>
          <w:tcMar>
            <w:left w:w="0" w:type="dxa"/>
            <w:right w:w="0" w:type="dxa"/>
          </w:tcMar>
        </w:tcPr>
        <w:p w14:paraId="7697F712" w14:textId="77777777" w:rsidR="00E66231" w:rsidRPr="00D6163D" w:rsidRDefault="00E66231" w:rsidP="00FC6389">
          <w:pPr>
            <w:pStyle w:val="Druhdokumentu"/>
          </w:pPr>
        </w:p>
      </w:tc>
    </w:tr>
  </w:tbl>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F0A8C"/>
    <w:multiLevelType w:val="multilevel"/>
    <w:tmpl w:val="0D34D660"/>
    <w:numStyleLink w:val="ListBulletmultilevel"/>
  </w:abstractNum>
  <w:abstractNum w:abstractNumId="16" w15:restartNumberingAfterBreak="0">
    <w:nsid w:val="74070991"/>
    <w:multiLevelType w:val="multilevel"/>
    <w:tmpl w:val="CABE99FC"/>
    <w:numStyleLink w:val="ListNumbermultileve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6"/>
  </w:num>
  <w:num w:numId="17">
    <w:abstractNumId w:val="5"/>
  </w:num>
  <w:num w:numId="18">
    <w:abstractNumId w:val="16"/>
  </w:num>
  <w:num w:numId="19">
    <w:abstractNumId w:val="16"/>
  </w:num>
  <w:num w:numId="20">
    <w:abstractNumId w:val="16"/>
  </w:num>
  <w:num w:numId="21">
    <w:abstractNumId w:val="16"/>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6"/>
  </w:num>
  <w:num w:numId="29">
    <w:abstractNumId w:val="5"/>
  </w:num>
  <w:num w:numId="30">
    <w:abstractNumId w:val="16"/>
  </w:num>
  <w:num w:numId="31">
    <w:abstractNumId w:val="16"/>
  </w:num>
  <w:num w:numId="32">
    <w:abstractNumId w:val="16"/>
  </w:num>
  <w:num w:numId="33">
    <w:abstractNumId w:val="16"/>
  </w:num>
  <w:num w:numId="34">
    <w:abstractNumId w:val="8"/>
  </w:num>
  <w:num w:numId="35">
    <w:abstractNumId w:val="14"/>
  </w:num>
  <w:num w:numId="36">
    <w:abstractNumId w:val="13"/>
  </w:num>
  <w:num w:numId="37">
    <w:abstractNumId w:val="12"/>
  </w:num>
  <w:num w:numId="38">
    <w:abstractNumId w:val="2"/>
  </w:num>
  <w:num w:numId="39">
    <w:abstractNumId w:val="16"/>
    <w:lvlOverride w:ilvl="0">
      <w:startOverride w:val="11"/>
    </w:lvlOverride>
    <w:lvlOverride w:ilvl="1">
      <w:startOverride w:val="2"/>
    </w:lvlOverride>
    <w:lvlOverride w:ilvl="2">
      <w:startOverride w:val="1"/>
    </w:lvlOverride>
  </w:num>
  <w:num w:numId="40">
    <w:abstractNumId w:val="10"/>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331CB"/>
    <w:rsid w:val="000710A8"/>
    <w:rsid w:val="00072C1E"/>
    <w:rsid w:val="00073E3C"/>
    <w:rsid w:val="000C766A"/>
    <w:rsid w:val="000D690C"/>
    <w:rsid w:val="000E23A7"/>
    <w:rsid w:val="0010693F"/>
    <w:rsid w:val="00114472"/>
    <w:rsid w:val="001550BC"/>
    <w:rsid w:val="001605B9"/>
    <w:rsid w:val="00170EC5"/>
    <w:rsid w:val="00173892"/>
    <w:rsid w:val="001747C1"/>
    <w:rsid w:val="00184743"/>
    <w:rsid w:val="00196DF4"/>
    <w:rsid w:val="00207DF5"/>
    <w:rsid w:val="00280E07"/>
    <w:rsid w:val="002821A0"/>
    <w:rsid w:val="002A290D"/>
    <w:rsid w:val="002C31BF"/>
    <w:rsid w:val="002D08B1"/>
    <w:rsid w:val="002E0CD7"/>
    <w:rsid w:val="002E28A9"/>
    <w:rsid w:val="00335C22"/>
    <w:rsid w:val="00341DCF"/>
    <w:rsid w:val="00357BC6"/>
    <w:rsid w:val="0036366B"/>
    <w:rsid w:val="00365492"/>
    <w:rsid w:val="003956C6"/>
    <w:rsid w:val="003B5EE5"/>
    <w:rsid w:val="003F003E"/>
    <w:rsid w:val="004007CD"/>
    <w:rsid w:val="00417DB5"/>
    <w:rsid w:val="00441430"/>
    <w:rsid w:val="00442AD7"/>
    <w:rsid w:val="00450F07"/>
    <w:rsid w:val="00453CD3"/>
    <w:rsid w:val="00460660"/>
    <w:rsid w:val="00461395"/>
    <w:rsid w:val="00476186"/>
    <w:rsid w:val="00486107"/>
    <w:rsid w:val="00491827"/>
    <w:rsid w:val="004B348C"/>
    <w:rsid w:val="004C4399"/>
    <w:rsid w:val="004C787C"/>
    <w:rsid w:val="004E143C"/>
    <w:rsid w:val="004E3A53"/>
    <w:rsid w:val="004E571F"/>
    <w:rsid w:val="004F20BC"/>
    <w:rsid w:val="004F2EC7"/>
    <w:rsid w:val="004F4B9B"/>
    <w:rsid w:val="004F69EA"/>
    <w:rsid w:val="00511AB9"/>
    <w:rsid w:val="00523EA7"/>
    <w:rsid w:val="00534DEC"/>
    <w:rsid w:val="00536FA9"/>
    <w:rsid w:val="00553375"/>
    <w:rsid w:val="005556E1"/>
    <w:rsid w:val="00557C28"/>
    <w:rsid w:val="00572B15"/>
    <w:rsid w:val="005736B7"/>
    <w:rsid w:val="00575E5A"/>
    <w:rsid w:val="005C0AE8"/>
    <w:rsid w:val="005F1404"/>
    <w:rsid w:val="00610143"/>
    <w:rsid w:val="0061068E"/>
    <w:rsid w:val="006215B0"/>
    <w:rsid w:val="00625653"/>
    <w:rsid w:val="00643E16"/>
    <w:rsid w:val="00652E42"/>
    <w:rsid w:val="006538B2"/>
    <w:rsid w:val="00660AD3"/>
    <w:rsid w:val="006643D9"/>
    <w:rsid w:val="00677B7F"/>
    <w:rsid w:val="006803B6"/>
    <w:rsid w:val="006A3F87"/>
    <w:rsid w:val="006A5570"/>
    <w:rsid w:val="006A689C"/>
    <w:rsid w:val="006B3D79"/>
    <w:rsid w:val="006D7AFE"/>
    <w:rsid w:val="006E0578"/>
    <w:rsid w:val="006E314D"/>
    <w:rsid w:val="006F7FCC"/>
    <w:rsid w:val="00710723"/>
    <w:rsid w:val="00713CE3"/>
    <w:rsid w:val="00723418"/>
    <w:rsid w:val="00723ED1"/>
    <w:rsid w:val="00743525"/>
    <w:rsid w:val="0076286B"/>
    <w:rsid w:val="00766846"/>
    <w:rsid w:val="0077673A"/>
    <w:rsid w:val="007846E1"/>
    <w:rsid w:val="007B570C"/>
    <w:rsid w:val="007C589B"/>
    <w:rsid w:val="007E4A6E"/>
    <w:rsid w:val="007F37B1"/>
    <w:rsid w:val="007F3EC4"/>
    <w:rsid w:val="007F56A7"/>
    <w:rsid w:val="00807DD0"/>
    <w:rsid w:val="00850059"/>
    <w:rsid w:val="00854044"/>
    <w:rsid w:val="008659F3"/>
    <w:rsid w:val="00880673"/>
    <w:rsid w:val="00886D4B"/>
    <w:rsid w:val="008918AC"/>
    <w:rsid w:val="00895406"/>
    <w:rsid w:val="008A3568"/>
    <w:rsid w:val="008B1A00"/>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6CB8"/>
    <w:rsid w:val="009A4E1F"/>
    <w:rsid w:val="009B14A9"/>
    <w:rsid w:val="009B2E97"/>
    <w:rsid w:val="009E07F4"/>
    <w:rsid w:val="009E5B27"/>
    <w:rsid w:val="009F3193"/>
    <w:rsid w:val="009F392E"/>
    <w:rsid w:val="009F5D3C"/>
    <w:rsid w:val="00A6177B"/>
    <w:rsid w:val="00A66136"/>
    <w:rsid w:val="00A809BD"/>
    <w:rsid w:val="00AA4CBB"/>
    <w:rsid w:val="00AA65FA"/>
    <w:rsid w:val="00AA7351"/>
    <w:rsid w:val="00AC3138"/>
    <w:rsid w:val="00AD056F"/>
    <w:rsid w:val="00AD6731"/>
    <w:rsid w:val="00B15D0D"/>
    <w:rsid w:val="00B3566B"/>
    <w:rsid w:val="00B5070D"/>
    <w:rsid w:val="00B51D6C"/>
    <w:rsid w:val="00B75EE1"/>
    <w:rsid w:val="00B77481"/>
    <w:rsid w:val="00B8518B"/>
    <w:rsid w:val="00B922ED"/>
    <w:rsid w:val="00BB4FBB"/>
    <w:rsid w:val="00BC17CF"/>
    <w:rsid w:val="00BD7E91"/>
    <w:rsid w:val="00BE55FE"/>
    <w:rsid w:val="00C02D0A"/>
    <w:rsid w:val="00C03A6E"/>
    <w:rsid w:val="00C2549E"/>
    <w:rsid w:val="00C33046"/>
    <w:rsid w:val="00C33300"/>
    <w:rsid w:val="00C35B61"/>
    <w:rsid w:val="00C44F6A"/>
    <w:rsid w:val="00C46DCC"/>
    <w:rsid w:val="00C47AE3"/>
    <w:rsid w:val="00C61B19"/>
    <w:rsid w:val="00C754C1"/>
    <w:rsid w:val="00C833E0"/>
    <w:rsid w:val="00C92728"/>
    <w:rsid w:val="00CA0064"/>
    <w:rsid w:val="00CD1FC4"/>
    <w:rsid w:val="00D162E7"/>
    <w:rsid w:val="00D21061"/>
    <w:rsid w:val="00D24E45"/>
    <w:rsid w:val="00D4108E"/>
    <w:rsid w:val="00D6163D"/>
    <w:rsid w:val="00D65DEB"/>
    <w:rsid w:val="00D73D46"/>
    <w:rsid w:val="00D831A3"/>
    <w:rsid w:val="00D93E64"/>
    <w:rsid w:val="00DA64F1"/>
    <w:rsid w:val="00DC75F3"/>
    <w:rsid w:val="00DD46F3"/>
    <w:rsid w:val="00DE56F2"/>
    <w:rsid w:val="00DF116D"/>
    <w:rsid w:val="00DF2F2A"/>
    <w:rsid w:val="00E66231"/>
    <w:rsid w:val="00E84283"/>
    <w:rsid w:val="00E92A56"/>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6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 w:type="numbering" w:customStyle="1" w:styleId="ListNumbermultilevel1">
    <w:name w:val="List Number (multilevel)1"/>
    <w:uiPriority w:val="99"/>
    <w:rsid w:val="008B1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09593666">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570262537">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BAE97DDC-B0EF-4A6F-AD7B-67A8A4AA9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191</TotalTime>
  <Pages>18</Pages>
  <Words>5473</Words>
  <Characters>32293</Characters>
  <Application>Microsoft Office Word</Application>
  <DocSecurity>0</DocSecurity>
  <Lines>269</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Danielková Barbora</cp:lastModifiedBy>
  <cp:revision>13</cp:revision>
  <cp:lastPrinted>2022-05-17T11:12:00Z</cp:lastPrinted>
  <dcterms:created xsi:type="dcterms:W3CDTF">2021-10-19T09:06:00Z</dcterms:created>
  <dcterms:modified xsi:type="dcterms:W3CDTF">2022-05-17T11:13:00Z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